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26"/>
      </w:tblGrid>
      <w:tr w:rsidR="005C4BDB" w:rsidRPr="00583992" w14:paraId="0CB20622" w14:textId="77777777" w:rsidTr="00A37B65">
        <w:tc>
          <w:tcPr>
            <w:tcW w:w="9026" w:type="dxa"/>
            <w:tcBorders>
              <w:top w:val="nil"/>
              <w:left w:val="nil"/>
              <w:right w:val="nil"/>
            </w:tcBorders>
          </w:tcPr>
          <w:p w14:paraId="4E24C470" w14:textId="77777777" w:rsidR="005C4BDB" w:rsidRDefault="005C4BDB" w:rsidP="00A37B65">
            <w:pPr>
              <w:rPr>
                <w:rFonts w:cs="Arial"/>
                <w:b/>
                <w:color w:val="000000" w:themeColor="text1"/>
                <w:sz w:val="36"/>
                <w:lang w:val="en-GB"/>
              </w:rPr>
            </w:pPr>
            <w:r w:rsidRPr="00583992">
              <w:rPr>
                <w:rFonts w:cs="Arial"/>
                <w:b/>
                <w:color w:val="000000" w:themeColor="text1"/>
                <w:sz w:val="36"/>
                <w:lang w:val="en-GB"/>
              </w:rPr>
              <w:br w:type="page"/>
            </w:r>
            <w:r>
              <w:rPr>
                <w:rFonts w:cs="Arial"/>
                <w:b/>
                <w:color w:val="000000" w:themeColor="text1"/>
                <w:sz w:val="36"/>
                <w:lang w:val="en-GB"/>
              </w:rPr>
              <w:t>TASK 1</w:t>
            </w:r>
          </w:p>
          <w:p w14:paraId="7390EC54" w14:textId="77777777" w:rsidR="005C4BDB" w:rsidRPr="00583992" w:rsidRDefault="005C4BDB" w:rsidP="00A37B65">
            <w:pPr>
              <w:rPr>
                <w:rFonts w:cs="Arial"/>
                <w:b/>
                <w:color w:val="000000" w:themeColor="text1"/>
                <w:sz w:val="36"/>
                <w:lang w:val="en-GB"/>
              </w:rPr>
            </w:pPr>
          </w:p>
          <w:p w14:paraId="19C74515" w14:textId="77777777" w:rsidR="005C4BDB" w:rsidRPr="00583992" w:rsidRDefault="005C4BDB" w:rsidP="00A37B65">
            <w:pPr>
              <w:rPr>
                <w:rFonts w:cs="Arial"/>
                <w:b/>
                <w:lang w:val="en-GB"/>
              </w:rPr>
            </w:pPr>
            <w:r w:rsidRPr="00583992">
              <w:rPr>
                <w:rFonts w:cs="Arial"/>
                <w:b/>
                <w:color w:val="000000" w:themeColor="text1"/>
                <w:sz w:val="24"/>
                <w:lang w:val="en-GB"/>
              </w:rPr>
              <w:t xml:space="preserve">INSTRUCTIONS      </w:t>
            </w:r>
            <w:r w:rsidRPr="00583992">
              <w:rPr>
                <w:rFonts w:cs="Arial"/>
                <w:b/>
                <w:lang w:val="en-GB"/>
              </w:rPr>
              <w:t xml:space="preserve">                                                                                                            </w:t>
            </w:r>
          </w:p>
        </w:tc>
      </w:tr>
    </w:tbl>
    <w:p w14:paraId="24A1EF1D" w14:textId="77777777" w:rsidR="005C4BDB" w:rsidRPr="00583992" w:rsidRDefault="005C4BDB" w:rsidP="005C4BDB">
      <w:pPr>
        <w:spacing w:line="240" w:lineRule="auto"/>
        <w:rPr>
          <w:rFonts w:cs="Arial"/>
          <w:b/>
          <w:sz w:val="2"/>
        </w:rPr>
      </w:pPr>
    </w:p>
    <w:p w14:paraId="735EFE2E" w14:textId="77777777" w:rsidR="005C4BDB" w:rsidRPr="00583992" w:rsidRDefault="005C4BDB" w:rsidP="005C4BDB">
      <w:pPr>
        <w:pStyle w:val="NoSpacing"/>
        <w:numPr>
          <w:ilvl w:val="0"/>
          <w:numId w:val="1"/>
        </w:numPr>
        <w:rPr>
          <w:b/>
          <w:lang w:val="en-GB"/>
        </w:rPr>
      </w:pPr>
      <w:r w:rsidRPr="00583992">
        <w:rPr>
          <w:b/>
          <w:lang w:val="en-GB"/>
        </w:rPr>
        <w:t>Read the question carefully.</w:t>
      </w:r>
    </w:p>
    <w:p w14:paraId="1E4A11F7" w14:textId="77777777" w:rsidR="005C4BDB" w:rsidRPr="00583992" w:rsidRDefault="005C4BDB" w:rsidP="005C4BDB">
      <w:pPr>
        <w:pStyle w:val="NoSpacing"/>
        <w:numPr>
          <w:ilvl w:val="0"/>
          <w:numId w:val="1"/>
        </w:numPr>
        <w:rPr>
          <w:b/>
          <w:lang w:val="en-GB"/>
        </w:rPr>
      </w:pPr>
      <w:r w:rsidRPr="00583992">
        <w:rPr>
          <w:b/>
          <w:lang w:val="en-GB"/>
        </w:rPr>
        <w:t>Circle the correct letter.</w:t>
      </w:r>
    </w:p>
    <w:p w14:paraId="1A9FEFE6" w14:textId="77777777" w:rsidR="005C4BDB" w:rsidRPr="00583992" w:rsidRDefault="005C4BDB" w:rsidP="005C4BDB">
      <w:pPr>
        <w:pStyle w:val="NoSpacing"/>
        <w:numPr>
          <w:ilvl w:val="0"/>
          <w:numId w:val="1"/>
        </w:numPr>
        <w:rPr>
          <w:b/>
          <w:lang w:val="en-GB"/>
        </w:rPr>
      </w:pPr>
      <w:r w:rsidRPr="00583992">
        <w:rPr>
          <w:b/>
          <w:lang w:val="en-GB"/>
        </w:rPr>
        <w:t>Answer all questions.</w:t>
      </w:r>
    </w:p>
    <w:p w14:paraId="04C302C1" w14:textId="77777777" w:rsidR="005C4BDB" w:rsidRPr="00583992" w:rsidRDefault="005C4BDB" w:rsidP="005C4BDB">
      <w:pPr>
        <w:pStyle w:val="NoSpacing"/>
        <w:rPr>
          <w:sz w:val="16"/>
          <w:lang w:val="en-GB"/>
        </w:rPr>
      </w:pPr>
    </w:p>
    <w:p w14:paraId="484D626E" w14:textId="77777777" w:rsidR="005C4BDB" w:rsidRPr="00583992" w:rsidRDefault="005C4BDB" w:rsidP="005C4BDB">
      <w:pPr>
        <w:pBdr>
          <w:bottom w:val="single" w:sz="4" w:space="1" w:color="auto"/>
        </w:pBdr>
        <w:spacing w:line="240" w:lineRule="auto"/>
        <w:rPr>
          <w:rFonts w:cs="Arial"/>
          <w:b/>
          <w:color w:val="FFFFFF" w:themeColor="background1"/>
          <w:sz w:val="4"/>
        </w:rPr>
      </w:pPr>
    </w:p>
    <w:p w14:paraId="1227FCCE" w14:textId="77777777" w:rsidR="00D54B10" w:rsidRDefault="00D54B10" w:rsidP="005C4BDB">
      <w:pPr>
        <w:pStyle w:val="NoSpacing"/>
        <w:jc w:val="center"/>
        <w:rPr>
          <w:b/>
          <w:sz w:val="36"/>
          <w:lang w:val="en-GB"/>
        </w:rPr>
      </w:pPr>
    </w:p>
    <w:tbl>
      <w:tblPr>
        <w:tblStyle w:val="TableGrid"/>
        <w:tblW w:w="0" w:type="auto"/>
        <w:tblInd w:w="108" w:type="dxa"/>
        <w:tblLook w:val="04A0" w:firstRow="1" w:lastRow="0" w:firstColumn="1" w:lastColumn="0" w:noHBand="0" w:noVBand="1"/>
      </w:tblPr>
      <w:tblGrid>
        <w:gridCol w:w="500"/>
        <w:gridCol w:w="443"/>
        <w:gridCol w:w="7868"/>
      </w:tblGrid>
      <w:tr w:rsidR="00647301" w:rsidRPr="00583992" w14:paraId="62CECF84" w14:textId="77777777" w:rsidTr="00A37B65">
        <w:trPr>
          <w:trHeight w:val="288"/>
        </w:trPr>
        <w:tc>
          <w:tcPr>
            <w:tcW w:w="500" w:type="dxa"/>
            <w:tcBorders>
              <w:top w:val="nil"/>
              <w:left w:val="nil"/>
              <w:bottom w:val="nil"/>
              <w:right w:val="nil"/>
            </w:tcBorders>
          </w:tcPr>
          <w:p w14:paraId="0D6E7108" w14:textId="1A3A1374" w:rsidR="00647301" w:rsidRPr="00583992" w:rsidRDefault="00647301" w:rsidP="00A37B65">
            <w:pPr>
              <w:rPr>
                <w:rFonts w:cs="Arial"/>
                <w:lang w:val="en-GB"/>
              </w:rPr>
            </w:pPr>
            <w:r w:rsidRPr="00583992">
              <w:rPr>
                <w:rFonts w:cs="Arial"/>
                <w:lang w:val="en-GB"/>
              </w:rPr>
              <w:t>1.</w:t>
            </w:r>
          </w:p>
        </w:tc>
        <w:tc>
          <w:tcPr>
            <w:tcW w:w="8311" w:type="dxa"/>
            <w:gridSpan w:val="2"/>
            <w:tcBorders>
              <w:top w:val="nil"/>
              <w:left w:val="nil"/>
              <w:bottom w:val="nil"/>
              <w:right w:val="nil"/>
            </w:tcBorders>
          </w:tcPr>
          <w:p w14:paraId="60F2EF2F" w14:textId="77777777" w:rsidR="00647301" w:rsidRPr="00583992" w:rsidRDefault="00647301" w:rsidP="00A37B65">
            <w:pPr>
              <w:rPr>
                <w:rFonts w:cs="Arial"/>
                <w:lang w:val="en-GB"/>
              </w:rPr>
            </w:pPr>
            <w:r w:rsidRPr="00583992">
              <w:rPr>
                <w:rFonts w:cs="Arial"/>
                <w:lang w:val="en-GB"/>
              </w:rPr>
              <w:t>Which cells produce antibodies?</w:t>
            </w:r>
          </w:p>
        </w:tc>
      </w:tr>
      <w:tr w:rsidR="00647301" w:rsidRPr="00583992" w14:paraId="01409BFA" w14:textId="77777777" w:rsidTr="00A37B65">
        <w:trPr>
          <w:trHeight w:val="288"/>
        </w:trPr>
        <w:tc>
          <w:tcPr>
            <w:tcW w:w="500" w:type="dxa"/>
            <w:tcBorders>
              <w:top w:val="nil"/>
              <w:left w:val="nil"/>
              <w:bottom w:val="nil"/>
              <w:right w:val="nil"/>
            </w:tcBorders>
          </w:tcPr>
          <w:p w14:paraId="32FBD4F1" w14:textId="77777777" w:rsidR="00647301" w:rsidRPr="00583992" w:rsidRDefault="00647301" w:rsidP="00A37B65">
            <w:pPr>
              <w:rPr>
                <w:rFonts w:cs="Arial"/>
                <w:lang w:val="en-GB"/>
              </w:rPr>
            </w:pPr>
          </w:p>
        </w:tc>
        <w:tc>
          <w:tcPr>
            <w:tcW w:w="443" w:type="dxa"/>
            <w:tcBorders>
              <w:top w:val="nil"/>
              <w:left w:val="nil"/>
              <w:bottom w:val="nil"/>
              <w:right w:val="nil"/>
            </w:tcBorders>
          </w:tcPr>
          <w:p w14:paraId="0225012A" w14:textId="77777777" w:rsidR="00647301" w:rsidRPr="00583992" w:rsidRDefault="00647301" w:rsidP="00A37B65">
            <w:pPr>
              <w:rPr>
                <w:rFonts w:cs="Arial"/>
                <w:lang w:val="en-GB"/>
              </w:rPr>
            </w:pPr>
            <w:r w:rsidRPr="00583992">
              <w:rPr>
                <w:rFonts w:cs="Arial"/>
                <w:lang w:val="en-GB"/>
              </w:rPr>
              <w:t>a.</w:t>
            </w:r>
          </w:p>
        </w:tc>
        <w:tc>
          <w:tcPr>
            <w:tcW w:w="7868" w:type="dxa"/>
            <w:tcBorders>
              <w:top w:val="nil"/>
              <w:left w:val="nil"/>
              <w:bottom w:val="nil"/>
              <w:right w:val="nil"/>
            </w:tcBorders>
          </w:tcPr>
          <w:p w14:paraId="60AA530A" w14:textId="77777777" w:rsidR="00647301" w:rsidRPr="00583992" w:rsidRDefault="00647301" w:rsidP="00A37B65">
            <w:pPr>
              <w:rPr>
                <w:rFonts w:cs="Arial"/>
                <w:lang w:val="en-GB"/>
              </w:rPr>
            </w:pPr>
            <w:r w:rsidRPr="00583992">
              <w:rPr>
                <w:rFonts w:cs="Arial"/>
                <w:lang w:val="en-GB"/>
              </w:rPr>
              <w:t>T Cells</w:t>
            </w:r>
          </w:p>
        </w:tc>
      </w:tr>
      <w:tr w:rsidR="00647301" w:rsidRPr="00583992" w14:paraId="34200B44" w14:textId="77777777" w:rsidTr="00A37B65">
        <w:trPr>
          <w:trHeight w:val="288"/>
        </w:trPr>
        <w:tc>
          <w:tcPr>
            <w:tcW w:w="500" w:type="dxa"/>
            <w:tcBorders>
              <w:top w:val="nil"/>
              <w:left w:val="nil"/>
              <w:bottom w:val="nil"/>
              <w:right w:val="nil"/>
            </w:tcBorders>
          </w:tcPr>
          <w:p w14:paraId="26AC7B2C" w14:textId="77777777" w:rsidR="00647301" w:rsidRPr="00583992" w:rsidRDefault="00647301" w:rsidP="00A37B65">
            <w:pPr>
              <w:rPr>
                <w:rFonts w:cs="Arial"/>
                <w:lang w:val="en-GB"/>
              </w:rPr>
            </w:pPr>
          </w:p>
        </w:tc>
        <w:tc>
          <w:tcPr>
            <w:tcW w:w="443" w:type="dxa"/>
            <w:tcBorders>
              <w:top w:val="nil"/>
              <w:left w:val="nil"/>
              <w:bottom w:val="nil"/>
              <w:right w:val="nil"/>
            </w:tcBorders>
          </w:tcPr>
          <w:p w14:paraId="41FE070D" w14:textId="77777777" w:rsidR="00647301" w:rsidRPr="00583992" w:rsidRDefault="00647301" w:rsidP="00A37B65">
            <w:pPr>
              <w:rPr>
                <w:rFonts w:cs="Arial"/>
                <w:lang w:val="en-GB"/>
              </w:rPr>
            </w:pPr>
            <w:r w:rsidRPr="00583992">
              <w:rPr>
                <w:rFonts w:cs="Arial"/>
                <w:lang w:val="en-GB"/>
              </w:rPr>
              <w:t>b.</w:t>
            </w:r>
          </w:p>
        </w:tc>
        <w:tc>
          <w:tcPr>
            <w:tcW w:w="7868" w:type="dxa"/>
            <w:tcBorders>
              <w:top w:val="nil"/>
              <w:left w:val="nil"/>
              <w:bottom w:val="nil"/>
              <w:right w:val="nil"/>
            </w:tcBorders>
          </w:tcPr>
          <w:p w14:paraId="49614850" w14:textId="77777777" w:rsidR="00647301" w:rsidRPr="00583992" w:rsidRDefault="00647301" w:rsidP="00A37B65">
            <w:pPr>
              <w:rPr>
                <w:rFonts w:cs="Arial"/>
                <w:lang w:val="en-GB"/>
              </w:rPr>
            </w:pPr>
            <w:r w:rsidRPr="00583992">
              <w:rPr>
                <w:rFonts w:cs="Arial"/>
                <w:lang w:val="en-GB"/>
              </w:rPr>
              <w:t>K Cells</w:t>
            </w:r>
          </w:p>
        </w:tc>
      </w:tr>
      <w:tr w:rsidR="00647301" w:rsidRPr="00583992" w14:paraId="4C0D2A2C" w14:textId="77777777" w:rsidTr="00A37B65">
        <w:trPr>
          <w:trHeight w:val="288"/>
        </w:trPr>
        <w:tc>
          <w:tcPr>
            <w:tcW w:w="500" w:type="dxa"/>
            <w:tcBorders>
              <w:top w:val="nil"/>
              <w:left w:val="nil"/>
              <w:bottom w:val="nil"/>
              <w:right w:val="nil"/>
            </w:tcBorders>
          </w:tcPr>
          <w:p w14:paraId="4C5D0040" w14:textId="77777777" w:rsidR="00647301" w:rsidRPr="00583992" w:rsidRDefault="00647301" w:rsidP="00A37B65">
            <w:pPr>
              <w:rPr>
                <w:rFonts w:cs="Arial"/>
                <w:lang w:val="en-GB"/>
              </w:rPr>
            </w:pPr>
          </w:p>
        </w:tc>
        <w:tc>
          <w:tcPr>
            <w:tcW w:w="443" w:type="dxa"/>
            <w:tcBorders>
              <w:top w:val="nil"/>
              <w:left w:val="nil"/>
              <w:bottom w:val="nil"/>
              <w:right w:val="nil"/>
            </w:tcBorders>
          </w:tcPr>
          <w:p w14:paraId="26DF7B35" w14:textId="77777777" w:rsidR="00647301" w:rsidRPr="00583992" w:rsidRDefault="00647301" w:rsidP="00A37B65">
            <w:pPr>
              <w:rPr>
                <w:rFonts w:cs="Arial"/>
                <w:lang w:val="en-GB"/>
              </w:rPr>
            </w:pPr>
            <w:proofErr w:type="spellStart"/>
            <w:r w:rsidRPr="00583992">
              <w:rPr>
                <w:rFonts w:cs="Arial"/>
                <w:lang w:val="en-GB"/>
              </w:rPr>
              <w:t>c.</w:t>
            </w:r>
            <w:proofErr w:type="spellEnd"/>
          </w:p>
        </w:tc>
        <w:tc>
          <w:tcPr>
            <w:tcW w:w="7868" w:type="dxa"/>
            <w:tcBorders>
              <w:top w:val="nil"/>
              <w:left w:val="nil"/>
              <w:bottom w:val="nil"/>
              <w:right w:val="nil"/>
            </w:tcBorders>
          </w:tcPr>
          <w:p w14:paraId="66865F91" w14:textId="77777777" w:rsidR="00647301" w:rsidRPr="00583992" w:rsidRDefault="00647301" w:rsidP="00A37B65">
            <w:pPr>
              <w:rPr>
                <w:rFonts w:cs="Arial"/>
                <w:lang w:val="en-GB"/>
              </w:rPr>
            </w:pPr>
            <w:r w:rsidRPr="00583992">
              <w:rPr>
                <w:rFonts w:cs="Arial"/>
                <w:lang w:val="en-GB"/>
              </w:rPr>
              <w:t>Z Cells</w:t>
            </w:r>
          </w:p>
        </w:tc>
      </w:tr>
      <w:tr w:rsidR="00647301" w:rsidRPr="00583992" w14:paraId="4DEEBDE9" w14:textId="77777777" w:rsidTr="00A37B65">
        <w:trPr>
          <w:trHeight w:val="288"/>
        </w:trPr>
        <w:tc>
          <w:tcPr>
            <w:tcW w:w="500" w:type="dxa"/>
            <w:tcBorders>
              <w:top w:val="nil"/>
              <w:left w:val="nil"/>
              <w:bottom w:val="nil"/>
              <w:right w:val="nil"/>
            </w:tcBorders>
          </w:tcPr>
          <w:p w14:paraId="3017B46D" w14:textId="77777777" w:rsidR="00647301" w:rsidRPr="00583992" w:rsidRDefault="00647301" w:rsidP="00A37B65">
            <w:pPr>
              <w:rPr>
                <w:rFonts w:cs="Arial"/>
                <w:lang w:val="en-GB"/>
              </w:rPr>
            </w:pPr>
          </w:p>
        </w:tc>
        <w:tc>
          <w:tcPr>
            <w:tcW w:w="443" w:type="dxa"/>
            <w:tcBorders>
              <w:top w:val="nil"/>
              <w:left w:val="nil"/>
              <w:bottom w:val="nil"/>
              <w:right w:val="nil"/>
            </w:tcBorders>
          </w:tcPr>
          <w:p w14:paraId="1871764B" w14:textId="77777777" w:rsidR="00647301" w:rsidRPr="00583992" w:rsidRDefault="00647301" w:rsidP="00A37B65">
            <w:pPr>
              <w:rPr>
                <w:rFonts w:cs="Arial"/>
                <w:lang w:val="en-GB"/>
              </w:rPr>
            </w:pPr>
            <w:r w:rsidRPr="00583992">
              <w:rPr>
                <w:rFonts w:cs="Arial"/>
                <w:lang w:val="en-GB"/>
              </w:rPr>
              <w:t>d.</w:t>
            </w:r>
          </w:p>
        </w:tc>
        <w:tc>
          <w:tcPr>
            <w:tcW w:w="7868" w:type="dxa"/>
            <w:tcBorders>
              <w:top w:val="nil"/>
              <w:left w:val="nil"/>
              <w:bottom w:val="nil"/>
              <w:right w:val="nil"/>
            </w:tcBorders>
          </w:tcPr>
          <w:p w14:paraId="53D3D3AB" w14:textId="77777777" w:rsidR="00647301" w:rsidRPr="00583992" w:rsidRDefault="00647301" w:rsidP="00A37B65">
            <w:pPr>
              <w:rPr>
                <w:rFonts w:cs="Arial"/>
                <w:lang w:val="en-GB"/>
              </w:rPr>
            </w:pPr>
            <w:r w:rsidRPr="00583992">
              <w:rPr>
                <w:rFonts w:cs="Arial"/>
                <w:lang w:val="en-GB"/>
              </w:rPr>
              <w:t>B Cells</w:t>
            </w:r>
          </w:p>
          <w:p w14:paraId="006C1859" w14:textId="77777777" w:rsidR="00647301" w:rsidRPr="00583992" w:rsidRDefault="00647301" w:rsidP="00A37B65">
            <w:pPr>
              <w:rPr>
                <w:rFonts w:cs="Arial"/>
                <w:lang w:val="en-GB"/>
              </w:rPr>
            </w:pPr>
          </w:p>
        </w:tc>
      </w:tr>
      <w:tr w:rsidR="00647301" w:rsidRPr="00583992" w14:paraId="2B153E50" w14:textId="77777777" w:rsidTr="00A37B65">
        <w:trPr>
          <w:trHeight w:val="288"/>
        </w:trPr>
        <w:tc>
          <w:tcPr>
            <w:tcW w:w="500" w:type="dxa"/>
            <w:tcBorders>
              <w:top w:val="nil"/>
              <w:left w:val="nil"/>
              <w:bottom w:val="nil"/>
              <w:right w:val="nil"/>
            </w:tcBorders>
          </w:tcPr>
          <w:p w14:paraId="5AF87A99" w14:textId="11FAFDA0" w:rsidR="00647301" w:rsidRPr="00583992" w:rsidRDefault="00647301" w:rsidP="00A37B65">
            <w:pPr>
              <w:rPr>
                <w:rFonts w:cs="Arial"/>
                <w:lang w:val="en-GB"/>
              </w:rPr>
            </w:pPr>
            <w:r w:rsidRPr="00583992">
              <w:rPr>
                <w:rFonts w:cs="Arial"/>
                <w:lang w:val="en-GB"/>
              </w:rPr>
              <w:t>1</w:t>
            </w:r>
            <w:r>
              <w:rPr>
                <w:rFonts w:cs="Arial"/>
                <w:lang w:val="en-GB"/>
              </w:rPr>
              <w:t>2</w:t>
            </w:r>
            <w:r w:rsidRPr="00583992">
              <w:rPr>
                <w:rFonts w:cs="Arial"/>
                <w:lang w:val="en-GB"/>
              </w:rPr>
              <w:t>.</w:t>
            </w:r>
          </w:p>
        </w:tc>
        <w:tc>
          <w:tcPr>
            <w:tcW w:w="8311" w:type="dxa"/>
            <w:gridSpan w:val="2"/>
            <w:tcBorders>
              <w:top w:val="nil"/>
              <w:left w:val="nil"/>
              <w:bottom w:val="nil"/>
              <w:right w:val="nil"/>
            </w:tcBorders>
          </w:tcPr>
          <w:p w14:paraId="0984148E" w14:textId="77777777" w:rsidR="00647301" w:rsidRPr="00583992" w:rsidRDefault="00647301" w:rsidP="00A37B65">
            <w:pPr>
              <w:rPr>
                <w:rFonts w:cs="Arial"/>
                <w:lang w:val="en-GB"/>
              </w:rPr>
            </w:pPr>
            <w:r w:rsidRPr="00583992">
              <w:rPr>
                <w:rFonts w:cs="Arial"/>
                <w:lang w:val="en-GB"/>
              </w:rPr>
              <w:t>What do antibodies do?</w:t>
            </w:r>
          </w:p>
        </w:tc>
      </w:tr>
      <w:tr w:rsidR="00647301" w:rsidRPr="00583992" w14:paraId="00C3D113" w14:textId="77777777" w:rsidTr="00A37B65">
        <w:trPr>
          <w:trHeight w:val="288"/>
        </w:trPr>
        <w:tc>
          <w:tcPr>
            <w:tcW w:w="500" w:type="dxa"/>
            <w:tcBorders>
              <w:top w:val="nil"/>
              <w:left w:val="nil"/>
              <w:bottom w:val="nil"/>
              <w:right w:val="nil"/>
            </w:tcBorders>
          </w:tcPr>
          <w:p w14:paraId="69045BC7" w14:textId="77777777" w:rsidR="00647301" w:rsidRPr="00583992" w:rsidRDefault="00647301" w:rsidP="00A37B65">
            <w:pPr>
              <w:rPr>
                <w:rFonts w:cs="Arial"/>
                <w:lang w:val="en-GB"/>
              </w:rPr>
            </w:pPr>
          </w:p>
        </w:tc>
        <w:tc>
          <w:tcPr>
            <w:tcW w:w="443" w:type="dxa"/>
            <w:tcBorders>
              <w:top w:val="nil"/>
              <w:left w:val="nil"/>
              <w:bottom w:val="nil"/>
              <w:right w:val="nil"/>
            </w:tcBorders>
          </w:tcPr>
          <w:p w14:paraId="6741BD87" w14:textId="77777777" w:rsidR="00647301" w:rsidRPr="00583992" w:rsidRDefault="00647301" w:rsidP="00A37B65">
            <w:pPr>
              <w:rPr>
                <w:rFonts w:cs="Arial"/>
                <w:lang w:val="en-GB"/>
              </w:rPr>
            </w:pPr>
            <w:r w:rsidRPr="00583992">
              <w:rPr>
                <w:rFonts w:cs="Arial"/>
                <w:lang w:val="en-GB"/>
              </w:rPr>
              <w:t>a.</w:t>
            </w:r>
          </w:p>
        </w:tc>
        <w:tc>
          <w:tcPr>
            <w:tcW w:w="7868" w:type="dxa"/>
            <w:tcBorders>
              <w:top w:val="nil"/>
              <w:left w:val="nil"/>
              <w:bottom w:val="nil"/>
              <w:right w:val="nil"/>
            </w:tcBorders>
          </w:tcPr>
          <w:p w14:paraId="6010D4E2" w14:textId="77777777" w:rsidR="00647301" w:rsidRPr="00583992" w:rsidRDefault="00647301" w:rsidP="00A37B65">
            <w:pPr>
              <w:rPr>
                <w:rFonts w:cs="Arial"/>
                <w:lang w:val="en-GB"/>
              </w:rPr>
            </w:pPr>
            <w:r w:rsidRPr="00583992">
              <w:rPr>
                <w:rFonts w:cs="Arial"/>
                <w:lang w:val="en-GB"/>
              </w:rPr>
              <w:t>Neutralise pathogens.</w:t>
            </w:r>
          </w:p>
        </w:tc>
      </w:tr>
      <w:tr w:rsidR="00647301" w:rsidRPr="00583992" w14:paraId="5E497F76" w14:textId="77777777" w:rsidTr="00A37B65">
        <w:trPr>
          <w:trHeight w:val="288"/>
        </w:trPr>
        <w:tc>
          <w:tcPr>
            <w:tcW w:w="500" w:type="dxa"/>
            <w:tcBorders>
              <w:top w:val="nil"/>
              <w:left w:val="nil"/>
              <w:bottom w:val="nil"/>
              <w:right w:val="nil"/>
            </w:tcBorders>
          </w:tcPr>
          <w:p w14:paraId="733879C0" w14:textId="77777777" w:rsidR="00647301" w:rsidRPr="00583992" w:rsidRDefault="00647301" w:rsidP="00A37B65">
            <w:pPr>
              <w:rPr>
                <w:rFonts w:cs="Arial"/>
                <w:lang w:val="en-GB"/>
              </w:rPr>
            </w:pPr>
          </w:p>
        </w:tc>
        <w:tc>
          <w:tcPr>
            <w:tcW w:w="443" w:type="dxa"/>
            <w:tcBorders>
              <w:top w:val="nil"/>
              <w:left w:val="nil"/>
              <w:bottom w:val="nil"/>
              <w:right w:val="nil"/>
            </w:tcBorders>
          </w:tcPr>
          <w:p w14:paraId="58A3AF43" w14:textId="77777777" w:rsidR="00647301" w:rsidRPr="00583992" w:rsidRDefault="00647301" w:rsidP="00A37B65">
            <w:pPr>
              <w:rPr>
                <w:rFonts w:cs="Arial"/>
                <w:lang w:val="en-GB"/>
              </w:rPr>
            </w:pPr>
            <w:r w:rsidRPr="00583992">
              <w:rPr>
                <w:rFonts w:cs="Arial"/>
                <w:lang w:val="en-GB"/>
              </w:rPr>
              <w:t>b.</w:t>
            </w:r>
          </w:p>
        </w:tc>
        <w:tc>
          <w:tcPr>
            <w:tcW w:w="7868" w:type="dxa"/>
            <w:tcBorders>
              <w:top w:val="nil"/>
              <w:left w:val="nil"/>
              <w:bottom w:val="nil"/>
              <w:right w:val="nil"/>
            </w:tcBorders>
          </w:tcPr>
          <w:p w14:paraId="1A87941B" w14:textId="77777777" w:rsidR="00647301" w:rsidRPr="00583992" w:rsidRDefault="00647301" w:rsidP="00A37B65">
            <w:pPr>
              <w:rPr>
                <w:rFonts w:cs="Arial"/>
                <w:lang w:val="en-GB"/>
              </w:rPr>
            </w:pPr>
            <w:r w:rsidRPr="00583992">
              <w:rPr>
                <w:rFonts w:cs="Arial"/>
                <w:lang w:val="en-GB"/>
              </w:rPr>
              <w:t>Bind to specific antigens.</w:t>
            </w:r>
          </w:p>
        </w:tc>
      </w:tr>
      <w:tr w:rsidR="00647301" w:rsidRPr="00583992" w14:paraId="41BFF47A" w14:textId="77777777" w:rsidTr="00A37B65">
        <w:trPr>
          <w:trHeight w:val="288"/>
        </w:trPr>
        <w:tc>
          <w:tcPr>
            <w:tcW w:w="500" w:type="dxa"/>
            <w:tcBorders>
              <w:top w:val="nil"/>
              <w:left w:val="nil"/>
              <w:bottom w:val="nil"/>
              <w:right w:val="nil"/>
            </w:tcBorders>
          </w:tcPr>
          <w:p w14:paraId="44ABBFC9" w14:textId="77777777" w:rsidR="00647301" w:rsidRPr="00583992" w:rsidRDefault="00647301" w:rsidP="00A37B65">
            <w:pPr>
              <w:rPr>
                <w:rFonts w:cs="Arial"/>
                <w:lang w:val="en-GB"/>
              </w:rPr>
            </w:pPr>
          </w:p>
        </w:tc>
        <w:tc>
          <w:tcPr>
            <w:tcW w:w="443" w:type="dxa"/>
            <w:tcBorders>
              <w:top w:val="nil"/>
              <w:left w:val="nil"/>
              <w:bottom w:val="nil"/>
              <w:right w:val="nil"/>
            </w:tcBorders>
          </w:tcPr>
          <w:p w14:paraId="0BE96DC5" w14:textId="77777777" w:rsidR="00647301" w:rsidRPr="00583992" w:rsidRDefault="00647301" w:rsidP="00A37B65">
            <w:pPr>
              <w:rPr>
                <w:rFonts w:cs="Arial"/>
                <w:lang w:val="en-GB"/>
              </w:rPr>
            </w:pPr>
            <w:proofErr w:type="spellStart"/>
            <w:r w:rsidRPr="00583992">
              <w:rPr>
                <w:rFonts w:cs="Arial"/>
                <w:lang w:val="en-GB"/>
              </w:rPr>
              <w:t>c.</w:t>
            </w:r>
            <w:proofErr w:type="spellEnd"/>
          </w:p>
        </w:tc>
        <w:tc>
          <w:tcPr>
            <w:tcW w:w="7868" w:type="dxa"/>
            <w:tcBorders>
              <w:top w:val="nil"/>
              <w:left w:val="nil"/>
              <w:bottom w:val="nil"/>
              <w:right w:val="nil"/>
            </w:tcBorders>
          </w:tcPr>
          <w:p w14:paraId="1524D9B0" w14:textId="77777777" w:rsidR="00647301" w:rsidRPr="00583992" w:rsidRDefault="00647301" w:rsidP="00A37B65">
            <w:pPr>
              <w:rPr>
                <w:rFonts w:cs="Arial"/>
                <w:lang w:val="en-GB"/>
              </w:rPr>
            </w:pPr>
            <w:r w:rsidRPr="00583992">
              <w:rPr>
                <w:rFonts w:cs="Arial"/>
                <w:lang w:val="en-GB"/>
              </w:rPr>
              <w:t>Kill the pathogen.</w:t>
            </w:r>
          </w:p>
        </w:tc>
      </w:tr>
      <w:tr w:rsidR="00647301" w:rsidRPr="00583992" w14:paraId="719FBEB9" w14:textId="77777777" w:rsidTr="00A37B65">
        <w:trPr>
          <w:trHeight w:val="288"/>
        </w:trPr>
        <w:tc>
          <w:tcPr>
            <w:tcW w:w="500" w:type="dxa"/>
            <w:tcBorders>
              <w:top w:val="nil"/>
              <w:left w:val="nil"/>
              <w:bottom w:val="nil"/>
              <w:right w:val="nil"/>
            </w:tcBorders>
          </w:tcPr>
          <w:p w14:paraId="7C12C75B" w14:textId="77777777" w:rsidR="00647301" w:rsidRPr="00583992" w:rsidRDefault="00647301" w:rsidP="00A37B65">
            <w:pPr>
              <w:rPr>
                <w:rFonts w:cs="Arial"/>
                <w:lang w:val="en-GB"/>
              </w:rPr>
            </w:pPr>
          </w:p>
        </w:tc>
        <w:tc>
          <w:tcPr>
            <w:tcW w:w="443" w:type="dxa"/>
            <w:tcBorders>
              <w:top w:val="nil"/>
              <w:left w:val="nil"/>
              <w:bottom w:val="nil"/>
              <w:right w:val="nil"/>
            </w:tcBorders>
          </w:tcPr>
          <w:p w14:paraId="7776E27E" w14:textId="77777777" w:rsidR="00647301" w:rsidRPr="00583992" w:rsidRDefault="00647301" w:rsidP="00A37B65">
            <w:pPr>
              <w:rPr>
                <w:rFonts w:cs="Arial"/>
                <w:lang w:val="en-GB"/>
              </w:rPr>
            </w:pPr>
            <w:r w:rsidRPr="00583992">
              <w:rPr>
                <w:rFonts w:cs="Arial"/>
                <w:lang w:val="en-GB"/>
              </w:rPr>
              <w:t>d.</w:t>
            </w:r>
          </w:p>
        </w:tc>
        <w:tc>
          <w:tcPr>
            <w:tcW w:w="7868" w:type="dxa"/>
            <w:tcBorders>
              <w:top w:val="nil"/>
              <w:left w:val="nil"/>
              <w:bottom w:val="nil"/>
              <w:right w:val="nil"/>
            </w:tcBorders>
          </w:tcPr>
          <w:p w14:paraId="26DC0678" w14:textId="77777777" w:rsidR="00647301" w:rsidRPr="00583992" w:rsidRDefault="00647301" w:rsidP="00A37B65">
            <w:pPr>
              <w:rPr>
                <w:rFonts w:cs="Arial"/>
                <w:lang w:val="en-GB"/>
              </w:rPr>
            </w:pPr>
            <w:r w:rsidRPr="00583992">
              <w:rPr>
                <w:rFonts w:cs="Arial"/>
                <w:lang w:val="en-GB"/>
              </w:rPr>
              <w:t>Cause pathogen to multiply.</w:t>
            </w:r>
          </w:p>
          <w:p w14:paraId="61F0E576" w14:textId="77777777" w:rsidR="00647301" w:rsidRPr="00583992" w:rsidRDefault="00647301" w:rsidP="00A37B65">
            <w:pPr>
              <w:rPr>
                <w:rFonts w:cs="Arial"/>
                <w:lang w:val="en-GB"/>
              </w:rPr>
            </w:pPr>
          </w:p>
        </w:tc>
      </w:tr>
      <w:tr w:rsidR="00647301" w:rsidRPr="00583992" w14:paraId="408C2197" w14:textId="77777777" w:rsidTr="00A37B65">
        <w:trPr>
          <w:trHeight w:val="288"/>
        </w:trPr>
        <w:tc>
          <w:tcPr>
            <w:tcW w:w="500" w:type="dxa"/>
            <w:tcBorders>
              <w:top w:val="nil"/>
              <w:left w:val="nil"/>
              <w:bottom w:val="nil"/>
              <w:right w:val="nil"/>
            </w:tcBorders>
          </w:tcPr>
          <w:p w14:paraId="1864BDC3" w14:textId="797823BC" w:rsidR="00647301" w:rsidRPr="00583992" w:rsidRDefault="00647301" w:rsidP="00A37B65">
            <w:pPr>
              <w:rPr>
                <w:rFonts w:cs="Arial"/>
                <w:lang w:val="en-GB"/>
              </w:rPr>
            </w:pPr>
            <w:r>
              <w:rPr>
                <w:rFonts w:cs="Arial"/>
                <w:lang w:val="en-GB"/>
              </w:rPr>
              <w:t>3</w:t>
            </w:r>
            <w:r w:rsidRPr="00583992">
              <w:rPr>
                <w:rFonts w:cs="Arial"/>
                <w:lang w:val="en-GB"/>
              </w:rPr>
              <w:t>.</w:t>
            </w:r>
          </w:p>
        </w:tc>
        <w:tc>
          <w:tcPr>
            <w:tcW w:w="8311" w:type="dxa"/>
            <w:gridSpan w:val="2"/>
            <w:tcBorders>
              <w:top w:val="nil"/>
              <w:left w:val="nil"/>
              <w:bottom w:val="nil"/>
              <w:right w:val="nil"/>
            </w:tcBorders>
          </w:tcPr>
          <w:p w14:paraId="6BD0B3BC" w14:textId="77777777" w:rsidR="00647301" w:rsidRPr="00583992" w:rsidRDefault="00647301" w:rsidP="00A37B65">
            <w:pPr>
              <w:rPr>
                <w:rFonts w:cs="Arial"/>
                <w:lang w:val="en-GB"/>
              </w:rPr>
            </w:pPr>
            <w:r w:rsidRPr="00583992">
              <w:rPr>
                <w:rFonts w:cs="Arial"/>
                <w:lang w:val="en-GB"/>
              </w:rPr>
              <w:t>What is a placebo?</w:t>
            </w:r>
          </w:p>
        </w:tc>
      </w:tr>
      <w:tr w:rsidR="00647301" w:rsidRPr="00583992" w14:paraId="3B59C915" w14:textId="77777777" w:rsidTr="00A37B65">
        <w:trPr>
          <w:trHeight w:val="288"/>
        </w:trPr>
        <w:tc>
          <w:tcPr>
            <w:tcW w:w="500" w:type="dxa"/>
            <w:tcBorders>
              <w:top w:val="nil"/>
              <w:left w:val="nil"/>
              <w:bottom w:val="nil"/>
              <w:right w:val="nil"/>
            </w:tcBorders>
          </w:tcPr>
          <w:p w14:paraId="5AF18614" w14:textId="77777777" w:rsidR="00647301" w:rsidRPr="00583992" w:rsidRDefault="00647301" w:rsidP="00A37B65">
            <w:pPr>
              <w:rPr>
                <w:rFonts w:cs="Arial"/>
                <w:lang w:val="en-GB"/>
              </w:rPr>
            </w:pPr>
          </w:p>
        </w:tc>
        <w:tc>
          <w:tcPr>
            <w:tcW w:w="443" w:type="dxa"/>
            <w:tcBorders>
              <w:top w:val="nil"/>
              <w:left w:val="nil"/>
              <w:bottom w:val="nil"/>
              <w:right w:val="nil"/>
            </w:tcBorders>
          </w:tcPr>
          <w:p w14:paraId="7EB1A080" w14:textId="77777777" w:rsidR="00647301" w:rsidRPr="00583992" w:rsidRDefault="00647301" w:rsidP="00A37B65">
            <w:pPr>
              <w:rPr>
                <w:rFonts w:cs="Arial"/>
                <w:lang w:val="en-GB"/>
              </w:rPr>
            </w:pPr>
            <w:r w:rsidRPr="00583992">
              <w:rPr>
                <w:rFonts w:cs="Arial"/>
                <w:lang w:val="en-GB"/>
              </w:rPr>
              <w:t>a.</w:t>
            </w:r>
          </w:p>
        </w:tc>
        <w:tc>
          <w:tcPr>
            <w:tcW w:w="7868" w:type="dxa"/>
            <w:tcBorders>
              <w:top w:val="nil"/>
              <w:left w:val="nil"/>
              <w:bottom w:val="nil"/>
              <w:right w:val="nil"/>
            </w:tcBorders>
          </w:tcPr>
          <w:p w14:paraId="7F675CA3" w14:textId="77777777" w:rsidR="00647301" w:rsidRPr="00583992" w:rsidRDefault="00647301" w:rsidP="00A37B65">
            <w:pPr>
              <w:tabs>
                <w:tab w:val="left" w:pos="3435"/>
              </w:tabs>
              <w:rPr>
                <w:rFonts w:cs="Arial"/>
                <w:lang w:val="en-GB"/>
              </w:rPr>
            </w:pPr>
            <w:r w:rsidRPr="00583992">
              <w:rPr>
                <w:rFonts w:cs="Arial"/>
                <w:lang w:val="en-GB"/>
              </w:rPr>
              <w:t>A substance that looks like the drug but is a mild version.</w:t>
            </w:r>
          </w:p>
        </w:tc>
      </w:tr>
      <w:tr w:rsidR="00647301" w:rsidRPr="00583992" w14:paraId="045DC5D2" w14:textId="77777777" w:rsidTr="00A37B65">
        <w:trPr>
          <w:trHeight w:val="288"/>
        </w:trPr>
        <w:tc>
          <w:tcPr>
            <w:tcW w:w="500" w:type="dxa"/>
            <w:tcBorders>
              <w:top w:val="nil"/>
              <w:left w:val="nil"/>
              <w:bottom w:val="nil"/>
              <w:right w:val="nil"/>
            </w:tcBorders>
          </w:tcPr>
          <w:p w14:paraId="7E840BCF" w14:textId="77777777" w:rsidR="00647301" w:rsidRPr="00583992" w:rsidRDefault="00647301" w:rsidP="00A37B65">
            <w:pPr>
              <w:rPr>
                <w:rFonts w:cs="Arial"/>
                <w:lang w:val="en-GB"/>
              </w:rPr>
            </w:pPr>
          </w:p>
        </w:tc>
        <w:tc>
          <w:tcPr>
            <w:tcW w:w="443" w:type="dxa"/>
            <w:tcBorders>
              <w:top w:val="nil"/>
              <w:left w:val="nil"/>
              <w:bottom w:val="nil"/>
              <w:right w:val="nil"/>
            </w:tcBorders>
          </w:tcPr>
          <w:p w14:paraId="2AC5F498" w14:textId="77777777" w:rsidR="00647301" w:rsidRPr="00583992" w:rsidRDefault="00647301" w:rsidP="00A37B65">
            <w:pPr>
              <w:rPr>
                <w:rFonts w:cs="Arial"/>
                <w:lang w:val="en-GB"/>
              </w:rPr>
            </w:pPr>
            <w:r w:rsidRPr="00583992">
              <w:rPr>
                <w:rFonts w:cs="Arial"/>
                <w:lang w:val="en-GB"/>
              </w:rPr>
              <w:t>b.</w:t>
            </w:r>
          </w:p>
        </w:tc>
        <w:tc>
          <w:tcPr>
            <w:tcW w:w="7868" w:type="dxa"/>
            <w:tcBorders>
              <w:top w:val="nil"/>
              <w:left w:val="nil"/>
              <w:bottom w:val="nil"/>
              <w:right w:val="nil"/>
            </w:tcBorders>
          </w:tcPr>
          <w:p w14:paraId="07453062" w14:textId="77777777" w:rsidR="00647301" w:rsidRPr="00583992" w:rsidRDefault="00647301" w:rsidP="00A37B65">
            <w:pPr>
              <w:rPr>
                <w:rFonts w:cs="Arial"/>
                <w:lang w:val="en-GB"/>
              </w:rPr>
            </w:pPr>
            <w:r w:rsidRPr="00583992">
              <w:rPr>
                <w:rFonts w:cs="Arial"/>
                <w:lang w:val="en-GB"/>
              </w:rPr>
              <w:t>A substance that looks like the drug but is a high dose.</w:t>
            </w:r>
          </w:p>
        </w:tc>
      </w:tr>
      <w:tr w:rsidR="00647301" w:rsidRPr="00583992" w14:paraId="2825C5B7" w14:textId="77777777" w:rsidTr="00A37B65">
        <w:trPr>
          <w:trHeight w:val="288"/>
        </w:trPr>
        <w:tc>
          <w:tcPr>
            <w:tcW w:w="500" w:type="dxa"/>
            <w:tcBorders>
              <w:top w:val="nil"/>
              <w:left w:val="nil"/>
              <w:bottom w:val="nil"/>
              <w:right w:val="nil"/>
            </w:tcBorders>
          </w:tcPr>
          <w:p w14:paraId="1C7AAED5" w14:textId="77777777" w:rsidR="00647301" w:rsidRPr="00583992" w:rsidRDefault="00647301" w:rsidP="00A37B65">
            <w:pPr>
              <w:rPr>
                <w:rFonts w:cs="Arial"/>
                <w:lang w:val="en-GB"/>
              </w:rPr>
            </w:pPr>
          </w:p>
        </w:tc>
        <w:tc>
          <w:tcPr>
            <w:tcW w:w="443" w:type="dxa"/>
            <w:tcBorders>
              <w:top w:val="nil"/>
              <w:left w:val="nil"/>
              <w:bottom w:val="nil"/>
              <w:right w:val="nil"/>
            </w:tcBorders>
          </w:tcPr>
          <w:p w14:paraId="2991D4EE" w14:textId="77777777" w:rsidR="00647301" w:rsidRPr="00583992" w:rsidRDefault="00647301" w:rsidP="00A37B65">
            <w:pPr>
              <w:rPr>
                <w:rFonts w:cs="Arial"/>
                <w:lang w:val="en-GB"/>
              </w:rPr>
            </w:pPr>
            <w:proofErr w:type="spellStart"/>
            <w:r w:rsidRPr="00583992">
              <w:rPr>
                <w:rFonts w:cs="Arial"/>
                <w:lang w:val="en-GB"/>
              </w:rPr>
              <w:t>c.</w:t>
            </w:r>
            <w:proofErr w:type="spellEnd"/>
          </w:p>
        </w:tc>
        <w:tc>
          <w:tcPr>
            <w:tcW w:w="7868" w:type="dxa"/>
            <w:tcBorders>
              <w:top w:val="nil"/>
              <w:left w:val="nil"/>
              <w:bottom w:val="nil"/>
              <w:right w:val="nil"/>
            </w:tcBorders>
          </w:tcPr>
          <w:p w14:paraId="5AA2871A" w14:textId="77777777" w:rsidR="00647301" w:rsidRPr="00583992" w:rsidRDefault="00647301" w:rsidP="00A37B65">
            <w:pPr>
              <w:rPr>
                <w:rFonts w:cs="Arial"/>
                <w:lang w:val="en-GB"/>
              </w:rPr>
            </w:pPr>
            <w:r w:rsidRPr="00583992">
              <w:rPr>
                <w:rFonts w:cs="Arial"/>
                <w:lang w:val="en-GB"/>
              </w:rPr>
              <w:t xml:space="preserve">A substance that looks like the drug contains a different medicine. </w:t>
            </w:r>
          </w:p>
        </w:tc>
      </w:tr>
      <w:tr w:rsidR="00647301" w:rsidRPr="00583992" w14:paraId="0F25E54D" w14:textId="77777777" w:rsidTr="00A37B65">
        <w:trPr>
          <w:trHeight w:val="288"/>
        </w:trPr>
        <w:tc>
          <w:tcPr>
            <w:tcW w:w="500" w:type="dxa"/>
            <w:tcBorders>
              <w:top w:val="nil"/>
              <w:left w:val="nil"/>
              <w:bottom w:val="nil"/>
              <w:right w:val="nil"/>
            </w:tcBorders>
          </w:tcPr>
          <w:p w14:paraId="4C1ECC14" w14:textId="77777777" w:rsidR="00647301" w:rsidRPr="00583992" w:rsidRDefault="00647301" w:rsidP="00A37B65">
            <w:pPr>
              <w:rPr>
                <w:rFonts w:cs="Arial"/>
                <w:lang w:val="en-GB"/>
              </w:rPr>
            </w:pPr>
          </w:p>
        </w:tc>
        <w:tc>
          <w:tcPr>
            <w:tcW w:w="443" w:type="dxa"/>
            <w:tcBorders>
              <w:top w:val="nil"/>
              <w:left w:val="nil"/>
              <w:bottom w:val="nil"/>
              <w:right w:val="nil"/>
            </w:tcBorders>
          </w:tcPr>
          <w:p w14:paraId="548809DC" w14:textId="77777777" w:rsidR="00647301" w:rsidRPr="00583992" w:rsidRDefault="00647301" w:rsidP="00A37B65">
            <w:pPr>
              <w:rPr>
                <w:rFonts w:cs="Arial"/>
                <w:lang w:val="en-GB"/>
              </w:rPr>
            </w:pPr>
            <w:r w:rsidRPr="00583992">
              <w:rPr>
                <w:rFonts w:cs="Arial"/>
                <w:lang w:val="en-GB"/>
              </w:rPr>
              <w:t>d.</w:t>
            </w:r>
          </w:p>
        </w:tc>
        <w:tc>
          <w:tcPr>
            <w:tcW w:w="7868" w:type="dxa"/>
            <w:tcBorders>
              <w:top w:val="nil"/>
              <w:left w:val="nil"/>
              <w:bottom w:val="nil"/>
              <w:right w:val="nil"/>
            </w:tcBorders>
          </w:tcPr>
          <w:p w14:paraId="01EF1AA9" w14:textId="77777777" w:rsidR="00647301" w:rsidRPr="00583992" w:rsidRDefault="00647301" w:rsidP="00A37B65">
            <w:pPr>
              <w:rPr>
                <w:rFonts w:cs="Arial"/>
                <w:lang w:val="en-GB"/>
              </w:rPr>
            </w:pPr>
            <w:r w:rsidRPr="00583992">
              <w:rPr>
                <w:rFonts w:cs="Arial"/>
                <w:lang w:val="en-GB"/>
              </w:rPr>
              <w:t>A substance that looks like the drug but does not contain any medicine.</w:t>
            </w:r>
          </w:p>
          <w:p w14:paraId="4CDE81C9" w14:textId="77777777" w:rsidR="00647301" w:rsidRPr="00583992" w:rsidRDefault="00647301" w:rsidP="00A37B65">
            <w:pPr>
              <w:rPr>
                <w:rFonts w:cs="Arial"/>
                <w:lang w:val="en-GB"/>
              </w:rPr>
            </w:pPr>
          </w:p>
        </w:tc>
      </w:tr>
      <w:tr w:rsidR="00647301" w:rsidRPr="00583992" w14:paraId="2B2BCF1A" w14:textId="77777777" w:rsidTr="00A37B65">
        <w:trPr>
          <w:trHeight w:val="288"/>
        </w:trPr>
        <w:tc>
          <w:tcPr>
            <w:tcW w:w="500" w:type="dxa"/>
            <w:tcBorders>
              <w:top w:val="nil"/>
              <w:left w:val="nil"/>
              <w:bottom w:val="nil"/>
              <w:right w:val="nil"/>
            </w:tcBorders>
          </w:tcPr>
          <w:p w14:paraId="3BDA66F5" w14:textId="56148F44" w:rsidR="00647301" w:rsidRPr="00583992" w:rsidRDefault="00647301" w:rsidP="00A37B65">
            <w:pPr>
              <w:rPr>
                <w:rFonts w:cs="Arial"/>
                <w:lang w:val="en-GB"/>
              </w:rPr>
            </w:pPr>
            <w:r>
              <w:rPr>
                <w:rFonts w:cs="Arial"/>
                <w:lang w:val="en-GB"/>
              </w:rPr>
              <w:t>4</w:t>
            </w:r>
            <w:r w:rsidRPr="00583992">
              <w:rPr>
                <w:rFonts w:cs="Arial"/>
                <w:lang w:val="en-GB"/>
              </w:rPr>
              <w:t>.</w:t>
            </w:r>
          </w:p>
        </w:tc>
        <w:tc>
          <w:tcPr>
            <w:tcW w:w="8311" w:type="dxa"/>
            <w:gridSpan w:val="2"/>
            <w:tcBorders>
              <w:top w:val="nil"/>
              <w:left w:val="nil"/>
              <w:bottom w:val="nil"/>
              <w:right w:val="nil"/>
            </w:tcBorders>
          </w:tcPr>
          <w:p w14:paraId="44AC9062" w14:textId="77777777" w:rsidR="00647301" w:rsidRPr="00583992" w:rsidRDefault="00647301" w:rsidP="00A37B65">
            <w:pPr>
              <w:rPr>
                <w:rFonts w:cs="Arial"/>
                <w:lang w:val="en-GB"/>
              </w:rPr>
            </w:pPr>
            <w:r w:rsidRPr="00583992">
              <w:rPr>
                <w:rFonts w:cs="Arial"/>
                <w:lang w:val="en-GB"/>
              </w:rPr>
              <w:t>Which one of the following is NOT carried out in preclinical trials?</w:t>
            </w:r>
          </w:p>
        </w:tc>
      </w:tr>
      <w:tr w:rsidR="00647301" w:rsidRPr="00583992" w14:paraId="6F893207" w14:textId="77777777" w:rsidTr="00A37B65">
        <w:trPr>
          <w:trHeight w:val="288"/>
        </w:trPr>
        <w:tc>
          <w:tcPr>
            <w:tcW w:w="500" w:type="dxa"/>
            <w:tcBorders>
              <w:top w:val="nil"/>
              <w:left w:val="nil"/>
              <w:bottom w:val="nil"/>
              <w:right w:val="nil"/>
            </w:tcBorders>
          </w:tcPr>
          <w:p w14:paraId="4AB4E792" w14:textId="77777777" w:rsidR="00647301" w:rsidRPr="00583992" w:rsidRDefault="00647301" w:rsidP="00A37B65">
            <w:pPr>
              <w:rPr>
                <w:rFonts w:cs="Arial"/>
                <w:lang w:val="en-GB"/>
              </w:rPr>
            </w:pPr>
          </w:p>
        </w:tc>
        <w:tc>
          <w:tcPr>
            <w:tcW w:w="443" w:type="dxa"/>
            <w:tcBorders>
              <w:top w:val="nil"/>
              <w:left w:val="nil"/>
              <w:bottom w:val="nil"/>
              <w:right w:val="nil"/>
            </w:tcBorders>
          </w:tcPr>
          <w:p w14:paraId="19249EB0" w14:textId="77777777" w:rsidR="00647301" w:rsidRPr="00583992" w:rsidRDefault="00647301" w:rsidP="00A37B65">
            <w:pPr>
              <w:rPr>
                <w:rFonts w:cs="Arial"/>
                <w:lang w:val="en-GB"/>
              </w:rPr>
            </w:pPr>
            <w:r w:rsidRPr="00583992">
              <w:rPr>
                <w:rFonts w:cs="Arial"/>
                <w:lang w:val="en-GB"/>
              </w:rPr>
              <w:t>a.</w:t>
            </w:r>
          </w:p>
        </w:tc>
        <w:tc>
          <w:tcPr>
            <w:tcW w:w="7868" w:type="dxa"/>
            <w:tcBorders>
              <w:top w:val="nil"/>
              <w:left w:val="nil"/>
              <w:bottom w:val="nil"/>
              <w:right w:val="nil"/>
            </w:tcBorders>
          </w:tcPr>
          <w:p w14:paraId="2CE886D4" w14:textId="77777777" w:rsidR="00647301" w:rsidRPr="00583992" w:rsidRDefault="00647301" w:rsidP="00A37B65">
            <w:pPr>
              <w:rPr>
                <w:rFonts w:cs="Arial"/>
                <w:lang w:val="en-GB"/>
              </w:rPr>
            </w:pPr>
            <w:r w:rsidRPr="00583992">
              <w:rPr>
                <w:rFonts w:cs="Arial"/>
                <w:lang w:val="en-GB"/>
              </w:rPr>
              <w:t>Testing on animals.</w:t>
            </w:r>
          </w:p>
        </w:tc>
      </w:tr>
      <w:tr w:rsidR="00647301" w:rsidRPr="00583992" w14:paraId="394DDC43" w14:textId="77777777" w:rsidTr="00A37B65">
        <w:trPr>
          <w:trHeight w:val="288"/>
        </w:trPr>
        <w:tc>
          <w:tcPr>
            <w:tcW w:w="500" w:type="dxa"/>
            <w:tcBorders>
              <w:top w:val="nil"/>
              <w:left w:val="nil"/>
              <w:bottom w:val="nil"/>
              <w:right w:val="nil"/>
            </w:tcBorders>
          </w:tcPr>
          <w:p w14:paraId="7D512D87" w14:textId="77777777" w:rsidR="00647301" w:rsidRPr="00583992" w:rsidRDefault="00647301" w:rsidP="00A37B65">
            <w:pPr>
              <w:rPr>
                <w:rFonts w:cs="Arial"/>
                <w:lang w:val="en-GB"/>
              </w:rPr>
            </w:pPr>
          </w:p>
        </w:tc>
        <w:tc>
          <w:tcPr>
            <w:tcW w:w="443" w:type="dxa"/>
            <w:tcBorders>
              <w:top w:val="nil"/>
              <w:left w:val="nil"/>
              <w:bottom w:val="nil"/>
              <w:right w:val="nil"/>
            </w:tcBorders>
          </w:tcPr>
          <w:p w14:paraId="2E4C7EF8" w14:textId="77777777" w:rsidR="00647301" w:rsidRPr="00583992" w:rsidRDefault="00647301" w:rsidP="00A37B65">
            <w:pPr>
              <w:rPr>
                <w:rFonts w:cs="Arial"/>
                <w:lang w:val="en-GB"/>
              </w:rPr>
            </w:pPr>
            <w:r w:rsidRPr="00583992">
              <w:rPr>
                <w:rFonts w:cs="Arial"/>
                <w:lang w:val="en-GB"/>
              </w:rPr>
              <w:t>b.</w:t>
            </w:r>
          </w:p>
        </w:tc>
        <w:tc>
          <w:tcPr>
            <w:tcW w:w="7868" w:type="dxa"/>
            <w:tcBorders>
              <w:top w:val="nil"/>
              <w:left w:val="nil"/>
              <w:bottom w:val="nil"/>
              <w:right w:val="nil"/>
            </w:tcBorders>
          </w:tcPr>
          <w:p w14:paraId="47AFAB5D" w14:textId="77777777" w:rsidR="00647301" w:rsidRPr="00583992" w:rsidRDefault="00647301" w:rsidP="00A37B65">
            <w:pPr>
              <w:rPr>
                <w:rFonts w:cs="Arial"/>
                <w:lang w:val="en-GB"/>
              </w:rPr>
            </w:pPr>
            <w:r w:rsidRPr="00583992">
              <w:rPr>
                <w:rFonts w:cs="Arial"/>
                <w:lang w:val="en-GB"/>
              </w:rPr>
              <w:t>Double blind testing.</w:t>
            </w:r>
          </w:p>
        </w:tc>
      </w:tr>
      <w:tr w:rsidR="00647301" w:rsidRPr="00583992" w14:paraId="5FDCC983" w14:textId="77777777" w:rsidTr="00A37B65">
        <w:trPr>
          <w:trHeight w:val="288"/>
        </w:trPr>
        <w:tc>
          <w:tcPr>
            <w:tcW w:w="500" w:type="dxa"/>
            <w:tcBorders>
              <w:top w:val="nil"/>
              <w:left w:val="nil"/>
              <w:bottom w:val="nil"/>
              <w:right w:val="nil"/>
            </w:tcBorders>
          </w:tcPr>
          <w:p w14:paraId="7B07C922" w14:textId="77777777" w:rsidR="00647301" w:rsidRPr="00583992" w:rsidRDefault="00647301" w:rsidP="00A37B65">
            <w:pPr>
              <w:rPr>
                <w:rFonts w:cs="Arial"/>
                <w:lang w:val="en-GB"/>
              </w:rPr>
            </w:pPr>
          </w:p>
        </w:tc>
        <w:tc>
          <w:tcPr>
            <w:tcW w:w="443" w:type="dxa"/>
            <w:tcBorders>
              <w:top w:val="nil"/>
              <w:left w:val="nil"/>
              <w:bottom w:val="nil"/>
              <w:right w:val="nil"/>
            </w:tcBorders>
          </w:tcPr>
          <w:p w14:paraId="74BC1289" w14:textId="77777777" w:rsidR="00647301" w:rsidRPr="00583992" w:rsidRDefault="00647301" w:rsidP="00A37B65">
            <w:pPr>
              <w:rPr>
                <w:rFonts w:cs="Arial"/>
                <w:lang w:val="en-GB"/>
              </w:rPr>
            </w:pPr>
            <w:proofErr w:type="spellStart"/>
            <w:r w:rsidRPr="00583992">
              <w:rPr>
                <w:rFonts w:cs="Arial"/>
                <w:lang w:val="en-GB"/>
              </w:rPr>
              <w:t>c.</w:t>
            </w:r>
            <w:proofErr w:type="spellEnd"/>
          </w:p>
        </w:tc>
        <w:tc>
          <w:tcPr>
            <w:tcW w:w="7868" w:type="dxa"/>
            <w:tcBorders>
              <w:top w:val="nil"/>
              <w:left w:val="nil"/>
              <w:bottom w:val="nil"/>
              <w:right w:val="nil"/>
            </w:tcBorders>
          </w:tcPr>
          <w:p w14:paraId="6E201544" w14:textId="77777777" w:rsidR="00647301" w:rsidRPr="00583992" w:rsidRDefault="00647301" w:rsidP="00A37B65">
            <w:pPr>
              <w:rPr>
                <w:rFonts w:cs="Arial"/>
                <w:lang w:val="en-GB"/>
              </w:rPr>
            </w:pPr>
            <w:r w:rsidRPr="00583992">
              <w:rPr>
                <w:rFonts w:cs="Arial"/>
                <w:lang w:val="en-GB"/>
              </w:rPr>
              <w:t>Testing on human cells.</w:t>
            </w:r>
          </w:p>
        </w:tc>
      </w:tr>
      <w:tr w:rsidR="00647301" w:rsidRPr="00583992" w14:paraId="34843AA2" w14:textId="77777777" w:rsidTr="00A37B65">
        <w:trPr>
          <w:trHeight w:val="288"/>
        </w:trPr>
        <w:tc>
          <w:tcPr>
            <w:tcW w:w="500" w:type="dxa"/>
            <w:tcBorders>
              <w:top w:val="nil"/>
              <w:left w:val="nil"/>
              <w:bottom w:val="nil"/>
              <w:right w:val="nil"/>
            </w:tcBorders>
          </w:tcPr>
          <w:p w14:paraId="342B9183" w14:textId="77777777" w:rsidR="00647301" w:rsidRPr="00583992" w:rsidRDefault="00647301" w:rsidP="00A37B65">
            <w:pPr>
              <w:rPr>
                <w:rFonts w:cs="Arial"/>
                <w:lang w:val="en-GB"/>
              </w:rPr>
            </w:pPr>
          </w:p>
        </w:tc>
        <w:tc>
          <w:tcPr>
            <w:tcW w:w="443" w:type="dxa"/>
            <w:tcBorders>
              <w:top w:val="nil"/>
              <w:left w:val="nil"/>
              <w:bottom w:val="nil"/>
              <w:right w:val="nil"/>
            </w:tcBorders>
          </w:tcPr>
          <w:p w14:paraId="067A3026" w14:textId="77777777" w:rsidR="00647301" w:rsidRPr="00583992" w:rsidRDefault="00647301" w:rsidP="00A37B65">
            <w:pPr>
              <w:rPr>
                <w:rFonts w:cs="Arial"/>
                <w:lang w:val="en-GB"/>
              </w:rPr>
            </w:pPr>
            <w:r w:rsidRPr="00583992">
              <w:rPr>
                <w:rFonts w:cs="Arial"/>
                <w:lang w:val="en-GB"/>
              </w:rPr>
              <w:t>d.</w:t>
            </w:r>
          </w:p>
        </w:tc>
        <w:tc>
          <w:tcPr>
            <w:tcW w:w="7868" w:type="dxa"/>
            <w:tcBorders>
              <w:top w:val="nil"/>
              <w:left w:val="nil"/>
              <w:bottom w:val="nil"/>
              <w:right w:val="nil"/>
            </w:tcBorders>
          </w:tcPr>
          <w:p w14:paraId="1895E851" w14:textId="77777777" w:rsidR="00647301" w:rsidRPr="00583992" w:rsidRDefault="00647301" w:rsidP="00A37B65">
            <w:pPr>
              <w:rPr>
                <w:rFonts w:cs="Arial"/>
                <w:lang w:val="en-GB"/>
              </w:rPr>
            </w:pPr>
            <w:r w:rsidRPr="00583992">
              <w:rPr>
                <w:rFonts w:cs="Arial"/>
                <w:lang w:val="en-GB"/>
              </w:rPr>
              <w:t>Testing on human tissues.</w:t>
            </w:r>
          </w:p>
          <w:p w14:paraId="49FE1BFB" w14:textId="77777777" w:rsidR="00647301" w:rsidRPr="00583992" w:rsidRDefault="00647301" w:rsidP="00A37B65">
            <w:pPr>
              <w:rPr>
                <w:rFonts w:cs="Arial"/>
                <w:lang w:val="en-GB"/>
              </w:rPr>
            </w:pPr>
          </w:p>
        </w:tc>
      </w:tr>
      <w:tr w:rsidR="00647301" w:rsidRPr="00583992" w14:paraId="3D19AAE6" w14:textId="77777777" w:rsidTr="00A37B65">
        <w:trPr>
          <w:trHeight w:val="288"/>
        </w:trPr>
        <w:tc>
          <w:tcPr>
            <w:tcW w:w="500" w:type="dxa"/>
            <w:tcBorders>
              <w:top w:val="nil"/>
              <w:left w:val="nil"/>
              <w:bottom w:val="nil"/>
              <w:right w:val="nil"/>
            </w:tcBorders>
          </w:tcPr>
          <w:p w14:paraId="4FCA3982" w14:textId="549C392E" w:rsidR="00647301" w:rsidRPr="00583992" w:rsidRDefault="00647301" w:rsidP="00A37B65">
            <w:pPr>
              <w:rPr>
                <w:rFonts w:cs="Arial"/>
                <w:lang w:val="en-GB"/>
              </w:rPr>
            </w:pPr>
            <w:r>
              <w:rPr>
                <w:rFonts w:cs="Arial"/>
                <w:lang w:val="en-GB"/>
              </w:rPr>
              <w:t>5</w:t>
            </w:r>
            <w:r w:rsidRPr="00583992">
              <w:rPr>
                <w:rFonts w:cs="Arial"/>
                <w:lang w:val="en-GB"/>
              </w:rPr>
              <w:t>.</w:t>
            </w:r>
          </w:p>
        </w:tc>
        <w:tc>
          <w:tcPr>
            <w:tcW w:w="8311" w:type="dxa"/>
            <w:gridSpan w:val="2"/>
            <w:tcBorders>
              <w:top w:val="nil"/>
              <w:left w:val="nil"/>
              <w:bottom w:val="nil"/>
              <w:right w:val="nil"/>
            </w:tcBorders>
          </w:tcPr>
          <w:p w14:paraId="1C0D1635" w14:textId="77777777" w:rsidR="00647301" w:rsidRPr="00583992" w:rsidRDefault="00647301" w:rsidP="00A37B65">
            <w:pPr>
              <w:rPr>
                <w:rFonts w:cs="Arial"/>
                <w:lang w:val="en-GB"/>
              </w:rPr>
            </w:pPr>
            <w:r w:rsidRPr="00583992">
              <w:rPr>
                <w:rFonts w:cs="Arial"/>
                <w:lang w:val="en-GB"/>
              </w:rPr>
              <w:t>Phagocytosis is when…</w:t>
            </w:r>
          </w:p>
        </w:tc>
      </w:tr>
      <w:tr w:rsidR="00647301" w:rsidRPr="00583992" w14:paraId="62171996" w14:textId="77777777" w:rsidTr="00A37B65">
        <w:trPr>
          <w:trHeight w:val="288"/>
        </w:trPr>
        <w:tc>
          <w:tcPr>
            <w:tcW w:w="500" w:type="dxa"/>
            <w:tcBorders>
              <w:top w:val="nil"/>
              <w:left w:val="nil"/>
              <w:bottom w:val="nil"/>
              <w:right w:val="nil"/>
            </w:tcBorders>
          </w:tcPr>
          <w:p w14:paraId="1CBE0383" w14:textId="77777777" w:rsidR="00647301" w:rsidRPr="00583992" w:rsidRDefault="00647301" w:rsidP="00A37B65">
            <w:pPr>
              <w:rPr>
                <w:rFonts w:cs="Arial"/>
                <w:lang w:val="en-GB"/>
              </w:rPr>
            </w:pPr>
          </w:p>
        </w:tc>
        <w:tc>
          <w:tcPr>
            <w:tcW w:w="443" w:type="dxa"/>
            <w:tcBorders>
              <w:top w:val="nil"/>
              <w:left w:val="nil"/>
              <w:bottom w:val="nil"/>
              <w:right w:val="nil"/>
            </w:tcBorders>
          </w:tcPr>
          <w:p w14:paraId="409976C8" w14:textId="77777777" w:rsidR="00647301" w:rsidRPr="00583992" w:rsidRDefault="00647301" w:rsidP="00A37B65">
            <w:pPr>
              <w:rPr>
                <w:rFonts w:cs="Arial"/>
                <w:lang w:val="en-GB"/>
              </w:rPr>
            </w:pPr>
            <w:r w:rsidRPr="00583992">
              <w:rPr>
                <w:rFonts w:cs="Arial"/>
                <w:lang w:val="en-GB"/>
              </w:rPr>
              <w:t>a.</w:t>
            </w:r>
          </w:p>
        </w:tc>
        <w:tc>
          <w:tcPr>
            <w:tcW w:w="7868" w:type="dxa"/>
            <w:tcBorders>
              <w:top w:val="nil"/>
              <w:left w:val="nil"/>
              <w:bottom w:val="nil"/>
              <w:right w:val="nil"/>
            </w:tcBorders>
          </w:tcPr>
          <w:p w14:paraId="5A6EA75A" w14:textId="77777777" w:rsidR="00647301" w:rsidRPr="00583992" w:rsidRDefault="00647301" w:rsidP="00A37B65">
            <w:pPr>
              <w:rPr>
                <w:rFonts w:cs="Arial"/>
                <w:lang w:val="en-GB"/>
              </w:rPr>
            </w:pPr>
            <w:r w:rsidRPr="00583992">
              <w:rPr>
                <w:rFonts w:cs="Arial"/>
                <w:lang w:val="en-GB"/>
              </w:rPr>
              <w:t>White blood cells release antibodies.</w:t>
            </w:r>
          </w:p>
        </w:tc>
      </w:tr>
      <w:tr w:rsidR="00647301" w:rsidRPr="00583992" w14:paraId="1408BC12" w14:textId="77777777" w:rsidTr="00A37B65">
        <w:trPr>
          <w:trHeight w:val="288"/>
        </w:trPr>
        <w:tc>
          <w:tcPr>
            <w:tcW w:w="500" w:type="dxa"/>
            <w:tcBorders>
              <w:top w:val="nil"/>
              <w:left w:val="nil"/>
              <w:bottom w:val="nil"/>
              <w:right w:val="nil"/>
            </w:tcBorders>
          </w:tcPr>
          <w:p w14:paraId="2B3D6CEE" w14:textId="77777777" w:rsidR="00647301" w:rsidRPr="00583992" w:rsidRDefault="00647301" w:rsidP="00A37B65">
            <w:pPr>
              <w:rPr>
                <w:rFonts w:cs="Arial"/>
                <w:lang w:val="en-GB"/>
              </w:rPr>
            </w:pPr>
          </w:p>
        </w:tc>
        <w:tc>
          <w:tcPr>
            <w:tcW w:w="443" w:type="dxa"/>
            <w:tcBorders>
              <w:top w:val="nil"/>
              <w:left w:val="nil"/>
              <w:bottom w:val="nil"/>
              <w:right w:val="nil"/>
            </w:tcBorders>
          </w:tcPr>
          <w:p w14:paraId="6E88AD57" w14:textId="77777777" w:rsidR="00647301" w:rsidRPr="00583992" w:rsidRDefault="00647301" w:rsidP="00A37B65">
            <w:pPr>
              <w:rPr>
                <w:rFonts w:cs="Arial"/>
                <w:lang w:val="en-GB"/>
              </w:rPr>
            </w:pPr>
            <w:r w:rsidRPr="00583992">
              <w:rPr>
                <w:rFonts w:cs="Arial"/>
                <w:lang w:val="en-GB"/>
              </w:rPr>
              <w:t>b.</w:t>
            </w:r>
          </w:p>
        </w:tc>
        <w:tc>
          <w:tcPr>
            <w:tcW w:w="7868" w:type="dxa"/>
            <w:tcBorders>
              <w:top w:val="nil"/>
              <w:left w:val="nil"/>
              <w:bottom w:val="nil"/>
              <w:right w:val="nil"/>
            </w:tcBorders>
          </w:tcPr>
          <w:p w14:paraId="0C6EDC5E" w14:textId="77777777" w:rsidR="00647301" w:rsidRPr="00583992" w:rsidRDefault="00647301" w:rsidP="00A37B65">
            <w:pPr>
              <w:rPr>
                <w:rFonts w:cs="Arial"/>
                <w:lang w:val="en-GB"/>
              </w:rPr>
            </w:pPr>
            <w:r w:rsidRPr="00583992">
              <w:rPr>
                <w:rFonts w:cs="Arial"/>
                <w:lang w:val="en-GB"/>
              </w:rPr>
              <w:t>White blood cells engulf the pathogen.</w:t>
            </w:r>
          </w:p>
        </w:tc>
      </w:tr>
      <w:tr w:rsidR="00647301" w:rsidRPr="00583992" w14:paraId="3A8C500F" w14:textId="77777777" w:rsidTr="00A37B65">
        <w:trPr>
          <w:trHeight w:val="288"/>
        </w:trPr>
        <w:tc>
          <w:tcPr>
            <w:tcW w:w="500" w:type="dxa"/>
            <w:tcBorders>
              <w:top w:val="nil"/>
              <w:left w:val="nil"/>
              <w:bottom w:val="nil"/>
              <w:right w:val="nil"/>
            </w:tcBorders>
          </w:tcPr>
          <w:p w14:paraId="2E23C1AD" w14:textId="77777777" w:rsidR="00647301" w:rsidRPr="00583992" w:rsidRDefault="00647301" w:rsidP="00A37B65">
            <w:pPr>
              <w:rPr>
                <w:rFonts w:cs="Arial"/>
                <w:lang w:val="en-GB"/>
              </w:rPr>
            </w:pPr>
          </w:p>
        </w:tc>
        <w:tc>
          <w:tcPr>
            <w:tcW w:w="443" w:type="dxa"/>
            <w:tcBorders>
              <w:top w:val="nil"/>
              <w:left w:val="nil"/>
              <w:bottom w:val="nil"/>
              <w:right w:val="nil"/>
            </w:tcBorders>
          </w:tcPr>
          <w:p w14:paraId="2CC9DA19" w14:textId="77777777" w:rsidR="00647301" w:rsidRPr="00583992" w:rsidRDefault="00647301" w:rsidP="00A37B65">
            <w:pPr>
              <w:rPr>
                <w:rFonts w:cs="Arial"/>
                <w:lang w:val="en-GB"/>
              </w:rPr>
            </w:pPr>
            <w:proofErr w:type="spellStart"/>
            <w:r w:rsidRPr="00583992">
              <w:rPr>
                <w:rFonts w:cs="Arial"/>
                <w:lang w:val="en-GB"/>
              </w:rPr>
              <w:t>c.</w:t>
            </w:r>
            <w:proofErr w:type="spellEnd"/>
          </w:p>
        </w:tc>
        <w:tc>
          <w:tcPr>
            <w:tcW w:w="7868" w:type="dxa"/>
            <w:tcBorders>
              <w:top w:val="nil"/>
              <w:left w:val="nil"/>
              <w:bottom w:val="nil"/>
              <w:right w:val="nil"/>
            </w:tcBorders>
          </w:tcPr>
          <w:p w14:paraId="56C0B929" w14:textId="77777777" w:rsidR="00647301" w:rsidRPr="00583992" w:rsidRDefault="00647301" w:rsidP="00A37B65">
            <w:pPr>
              <w:rPr>
                <w:rFonts w:cs="Arial"/>
                <w:lang w:val="en-GB"/>
              </w:rPr>
            </w:pPr>
            <w:r w:rsidRPr="00583992">
              <w:rPr>
                <w:rFonts w:cs="Arial"/>
                <w:lang w:val="en-GB"/>
              </w:rPr>
              <w:t>White blood cells neutralise toxins.</w:t>
            </w:r>
          </w:p>
        </w:tc>
      </w:tr>
      <w:tr w:rsidR="00647301" w:rsidRPr="00583992" w14:paraId="72B16344" w14:textId="77777777" w:rsidTr="00A37B65">
        <w:trPr>
          <w:trHeight w:val="288"/>
        </w:trPr>
        <w:tc>
          <w:tcPr>
            <w:tcW w:w="500" w:type="dxa"/>
            <w:tcBorders>
              <w:top w:val="nil"/>
              <w:left w:val="nil"/>
              <w:bottom w:val="nil"/>
              <w:right w:val="nil"/>
            </w:tcBorders>
          </w:tcPr>
          <w:p w14:paraId="33E81416" w14:textId="77777777" w:rsidR="00647301" w:rsidRPr="00583992" w:rsidRDefault="00647301" w:rsidP="00A37B65">
            <w:pPr>
              <w:rPr>
                <w:rFonts w:cs="Arial"/>
                <w:lang w:val="en-GB"/>
              </w:rPr>
            </w:pPr>
          </w:p>
        </w:tc>
        <w:tc>
          <w:tcPr>
            <w:tcW w:w="443" w:type="dxa"/>
            <w:tcBorders>
              <w:top w:val="nil"/>
              <w:left w:val="nil"/>
              <w:bottom w:val="nil"/>
              <w:right w:val="nil"/>
            </w:tcBorders>
          </w:tcPr>
          <w:p w14:paraId="69575227" w14:textId="77777777" w:rsidR="00647301" w:rsidRPr="00583992" w:rsidRDefault="00647301" w:rsidP="00A37B65">
            <w:pPr>
              <w:rPr>
                <w:rFonts w:cs="Arial"/>
                <w:lang w:val="en-GB"/>
              </w:rPr>
            </w:pPr>
            <w:r w:rsidRPr="00583992">
              <w:rPr>
                <w:rFonts w:cs="Arial"/>
                <w:lang w:val="en-GB"/>
              </w:rPr>
              <w:t>d.</w:t>
            </w:r>
          </w:p>
        </w:tc>
        <w:tc>
          <w:tcPr>
            <w:tcW w:w="7868" w:type="dxa"/>
            <w:tcBorders>
              <w:top w:val="nil"/>
              <w:left w:val="nil"/>
              <w:bottom w:val="nil"/>
              <w:right w:val="nil"/>
            </w:tcBorders>
          </w:tcPr>
          <w:p w14:paraId="55F78AEB" w14:textId="77777777" w:rsidR="00647301" w:rsidRPr="00583992" w:rsidRDefault="00647301" w:rsidP="00A37B65">
            <w:pPr>
              <w:rPr>
                <w:rFonts w:cs="Arial"/>
                <w:lang w:val="en-GB"/>
              </w:rPr>
            </w:pPr>
            <w:r w:rsidRPr="00583992">
              <w:rPr>
                <w:rFonts w:cs="Arial"/>
                <w:lang w:val="en-GB"/>
              </w:rPr>
              <w:t xml:space="preserve">White blood cells do nothing. </w:t>
            </w:r>
          </w:p>
          <w:p w14:paraId="149930AA" w14:textId="77777777" w:rsidR="00647301" w:rsidRPr="00583992" w:rsidRDefault="00647301" w:rsidP="00A37B65">
            <w:pPr>
              <w:rPr>
                <w:rFonts w:cs="Arial"/>
                <w:lang w:val="en-GB"/>
              </w:rPr>
            </w:pPr>
          </w:p>
          <w:p w14:paraId="53ECB4AF" w14:textId="77777777" w:rsidR="00647301" w:rsidRPr="00583992" w:rsidRDefault="00647301" w:rsidP="00A37B65">
            <w:pPr>
              <w:rPr>
                <w:rFonts w:cs="Arial"/>
                <w:lang w:val="en-GB"/>
              </w:rPr>
            </w:pPr>
          </w:p>
          <w:p w14:paraId="3ADC8FFE" w14:textId="77777777" w:rsidR="00647301" w:rsidRPr="00583992" w:rsidRDefault="00647301" w:rsidP="00A37B65">
            <w:pPr>
              <w:rPr>
                <w:rFonts w:cs="Arial"/>
                <w:lang w:val="en-GB"/>
              </w:rPr>
            </w:pPr>
          </w:p>
          <w:p w14:paraId="3A8CC4C3" w14:textId="77777777" w:rsidR="00647301" w:rsidRPr="00583992" w:rsidRDefault="00647301" w:rsidP="00A37B65">
            <w:pPr>
              <w:rPr>
                <w:rFonts w:cs="Arial"/>
                <w:lang w:val="en-GB"/>
              </w:rPr>
            </w:pPr>
          </w:p>
          <w:p w14:paraId="45653D3D" w14:textId="77777777" w:rsidR="00647301" w:rsidRPr="00583992" w:rsidRDefault="00647301" w:rsidP="00A37B65">
            <w:pPr>
              <w:rPr>
                <w:rFonts w:cs="Arial"/>
                <w:lang w:val="en-GB"/>
              </w:rPr>
            </w:pPr>
          </w:p>
          <w:p w14:paraId="57EB232D" w14:textId="77777777" w:rsidR="00647301" w:rsidRPr="00583992" w:rsidRDefault="00647301" w:rsidP="00A37B65">
            <w:pPr>
              <w:rPr>
                <w:rFonts w:cs="Arial"/>
                <w:lang w:val="en-GB"/>
              </w:rPr>
            </w:pPr>
          </w:p>
        </w:tc>
      </w:tr>
    </w:tbl>
    <w:p w14:paraId="3B743B76" w14:textId="77777777" w:rsidR="00D54B10" w:rsidRDefault="00D54B10" w:rsidP="005C4BDB">
      <w:pPr>
        <w:pStyle w:val="NoSpacing"/>
        <w:jc w:val="center"/>
        <w:rPr>
          <w:b/>
          <w:sz w:val="36"/>
          <w:lang w:val="en-GB"/>
        </w:rPr>
      </w:pPr>
    </w:p>
    <w:p w14:paraId="7DCE089E" w14:textId="77777777" w:rsidR="00D54B10" w:rsidRDefault="00D54B10" w:rsidP="005C4BDB">
      <w:pPr>
        <w:pStyle w:val="NoSpacing"/>
        <w:jc w:val="center"/>
        <w:rPr>
          <w:b/>
          <w:sz w:val="36"/>
          <w:lang w:val="en-GB"/>
        </w:rPr>
      </w:pPr>
    </w:p>
    <w:p w14:paraId="6024DB76" w14:textId="515CD5E5" w:rsidR="005C4BDB" w:rsidRPr="00583992" w:rsidRDefault="005C4BDB" w:rsidP="005C4BDB">
      <w:pPr>
        <w:pStyle w:val="NoSpacing"/>
        <w:jc w:val="center"/>
        <w:rPr>
          <w:b/>
          <w:sz w:val="36"/>
          <w:lang w:val="en-GB"/>
        </w:rPr>
      </w:pPr>
      <w:r>
        <w:rPr>
          <w:b/>
          <w:sz w:val="36"/>
          <w:lang w:val="en-GB"/>
        </w:rPr>
        <w:lastRenderedPageBreak/>
        <w:t>1</w:t>
      </w:r>
      <w:r w:rsidRPr="00583992">
        <w:rPr>
          <w:b/>
          <w:sz w:val="36"/>
          <w:lang w:val="en-GB"/>
        </w:rPr>
        <w:t xml:space="preserve"> question, 5 sentences, 5 words</w:t>
      </w:r>
    </w:p>
    <w:p w14:paraId="010425CC" w14:textId="77777777" w:rsidR="005C4BDB" w:rsidRPr="00583992" w:rsidRDefault="005C4BDB" w:rsidP="005C4BDB">
      <w:pPr>
        <w:pStyle w:val="NoSpacing"/>
        <w:jc w:val="center"/>
        <w:rPr>
          <w:b/>
          <w:sz w:val="36"/>
          <w:lang w:val="en-GB"/>
        </w:rPr>
      </w:pPr>
      <w:r w:rsidRPr="00583992">
        <w:rPr>
          <w:b/>
          <w:sz w:val="36"/>
          <w:lang w:val="en-GB"/>
        </w:rPr>
        <w:t>GCSE Biology – Health, disease and medicines</w:t>
      </w:r>
    </w:p>
    <w:p w14:paraId="172AB41E" w14:textId="77777777" w:rsidR="005C4BDB" w:rsidRPr="00583992" w:rsidRDefault="005C4BDB" w:rsidP="005C4BDB">
      <w:pPr>
        <w:pStyle w:val="NoSpacing"/>
        <w:jc w:val="center"/>
        <w:rPr>
          <w:b/>
          <w:sz w:val="36"/>
          <w:lang w:val="en-GB"/>
        </w:rPr>
      </w:pPr>
    </w:p>
    <w:tbl>
      <w:tblPr>
        <w:tblStyle w:val="TableGrid"/>
        <w:tblW w:w="0" w:type="auto"/>
        <w:tblLook w:val="04A0" w:firstRow="1" w:lastRow="0" w:firstColumn="1" w:lastColumn="0" w:noHBand="0" w:noVBand="1"/>
      </w:tblPr>
      <w:tblGrid>
        <w:gridCol w:w="9026"/>
      </w:tblGrid>
      <w:tr w:rsidR="005C4BDB" w:rsidRPr="00583992" w14:paraId="432CE1F3" w14:textId="77777777" w:rsidTr="00A37B65">
        <w:tc>
          <w:tcPr>
            <w:tcW w:w="9576" w:type="dxa"/>
            <w:tcBorders>
              <w:top w:val="nil"/>
              <w:left w:val="nil"/>
              <w:right w:val="nil"/>
            </w:tcBorders>
          </w:tcPr>
          <w:p w14:paraId="5C4C8E6E" w14:textId="77777777" w:rsidR="005C4BDB" w:rsidRDefault="005C4BDB" w:rsidP="00A37B65">
            <w:pPr>
              <w:rPr>
                <w:rFonts w:cs="Arial"/>
                <w:b/>
                <w:sz w:val="28"/>
                <w:szCs w:val="28"/>
                <w:lang w:val="en-GB"/>
              </w:rPr>
            </w:pPr>
            <w:r>
              <w:rPr>
                <w:rFonts w:cs="Arial"/>
                <w:b/>
                <w:color w:val="000000" w:themeColor="text1"/>
                <w:sz w:val="36"/>
                <w:lang w:val="en-GB"/>
              </w:rPr>
              <w:t xml:space="preserve">TASK </w:t>
            </w:r>
            <w:r>
              <w:rPr>
                <w:rFonts w:cs="Arial"/>
                <w:b/>
                <w:color w:val="000000" w:themeColor="text1"/>
                <w:sz w:val="36"/>
                <w:lang w:val="en-GB"/>
              </w:rPr>
              <w:t>2</w:t>
            </w:r>
          </w:p>
          <w:p w14:paraId="00010BC3" w14:textId="77777777" w:rsidR="005C4BDB" w:rsidRPr="00583992" w:rsidRDefault="005C4BDB" w:rsidP="00A37B65">
            <w:pPr>
              <w:rPr>
                <w:rFonts w:cs="Arial"/>
                <w:b/>
                <w:sz w:val="28"/>
                <w:szCs w:val="28"/>
                <w:lang w:val="en-GB"/>
              </w:rPr>
            </w:pPr>
            <w:r w:rsidRPr="00583992">
              <w:rPr>
                <w:rFonts w:cs="Arial"/>
                <w:b/>
                <w:sz w:val="28"/>
                <w:szCs w:val="28"/>
                <w:lang w:val="en-GB"/>
              </w:rPr>
              <w:t>INSTRUCTIONS</w:t>
            </w:r>
          </w:p>
        </w:tc>
      </w:tr>
    </w:tbl>
    <w:p w14:paraId="2BE50444" w14:textId="77777777" w:rsidR="005C4BDB" w:rsidRPr="00583992" w:rsidRDefault="005C4BDB" w:rsidP="005C4BDB">
      <w:pPr>
        <w:spacing w:line="240" w:lineRule="auto"/>
        <w:rPr>
          <w:rFonts w:cs="Arial"/>
          <w:b/>
          <w:sz w:val="2"/>
        </w:rPr>
      </w:pPr>
    </w:p>
    <w:p w14:paraId="0BE17601" w14:textId="77777777" w:rsidR="005C4BDB" w:rsidRPr="00583992" w:rsidRDefault="005C4BDB" w:rsidP="005C4BDB">
      <w:pPr>
        <w:pStyle w:val="NoSpacing"/>
        <w:numPr>
          <w:ilvl w:val="0"/>
          <w:numId w:val="1"/>
        </w:numPr>
        <w:ind w:left="360"/>
        <w:rPr>
          <w:b/>
          <w:lang w:val="en-GB"/>
        </w:rPr>
      </w:pPr>
      <w:r w:rsidRPr="00583992">
        <w:rPr>
          <w:b/>
          <w:lang w:val="en-GB"/>
        </w:rPr>
        <w:t xml:space="preserve">For </w:t>
      </w:r>
      <w:r>
        <w:rPr>
          <w:b/>
          <w:lang w:val="en-GB"/>
        </w:rPr>
        <w:t>the statement in the task</w:t>
      </w:r>
      <w:r w:rsidRPr="00583992">
        <w:rPr>
          <w:b/>
          <w:lang w:val="en-GB"/>
        </w:rPr>
        <w:t xml:space="preserve">, use either the suggested website or your own text book to write a 5-point summary. In examinations, answers frequently require more than 1 key word for the mark, so aim to include a few key words. </w:t>
      </w:r>
    </w:p>
    <w:p w14:paraId="6378BAE9" w14:textId="77777777" w:rsidR="005C4BDB" w:rsidRPr="00583992" w:rsidRDefault="005C4BDB" w:rsidP="005C4BDB">
      <w:pPr>
        <w:pStyle w:val="NoSpacing"/>
        <w:numPr>
          <w:ilvl w:val="0"/>
          <w:numId w:val="1"/>
        </w:numPr>
        <w:ind w:left="360"/>
        <w:rPr>
          <w:b/>
          <w:lang w:val="en-GB"/>
        </w:rPr>
      </w:pPr>
      <w:r w:rsidRPr="00583992">
        <w:rPr>
          <w:b/>
          <w:lang w:val="en-GB"/>
        </w:rPr>
        <w:t>It is important to stick to 5 sentences. It is the process of selecting the most relevant information and summarising it, that will help you remember it.</w:t>
      </w:r>
    </w:p>
    <w:p w14:paraId="29A75F7A" w14:textId="77777777" w:rsidR="005C4BDB" w:rsidRPr="00583992" w:rsidRDefault="005C4BDB" w:rsidP="005C4BDB">
      <w:pPr>
        <w:pStyle w:val="NoSpacing"/>
        <w:numPr>
          <w:ilvl w:val="0"/>
          <w:numId w:val="1"/>
        </w:numPr>
        <w:ind w:left="360"/>
        <w:rPr>
          <w:b/>
          <w:lang w:val="en-GB"/>
        </w:rPr>
      </w:pPr>
      <w:r w:rsidRPr="00583992">
        <w:rPr>
          <w:b/>
          <w:lang w:val="en-GB"/>
        </w:rPr>
        <w:t xml:space="preserve">Write concisely and do not elaborate unnecessarily, it is harder to remember and revise facts from a long paragraph. </w:t>
      </w:r>
    </w:p>
    <w:p w14:paraId="15069534" w14:textId="77777777" w:rsidR="005C4BDB" w:rsidRPr="00583992" w:rsidRDefault="005C4BDB" w:rsidP="005C4BDB">
      <w:pPr>
        <w:pStyle w:val="NoSpacing"/>
        <w:numPr>
          <w:ilvl w:val="0"/>
          <w:numId w:val="1"/>
        </w:numPr>
        <w:ind w:left="360"/>
        <w:rPr>
          <w:b/>
          <w:lang w:val="en-GB"/>
        </w:rPr>
      </w:pPr>
      <w:r w:rsidRPr="00583992">
        <w:rPr>
          <w:b/>
          <w:lang w:val="en-GB"/>
        </w:rPr>
        <w:t xml:space="preserve">Finally, identify 5 key words that you may have difficulty remembering and include a brief definition. You might like to include a clip art style picture to help you remember it. </w:t>
      </w:r>
    </w:p>
    <w:p w14:paraId="3896A31D" w14:textId="77777777" w:rsidR="005C4BDB" w:rsidRPr="00583992" w:rsidRDefault="005C4BDB" w:rsidP="005C4BDB">
      <w:pPr>
        <w:pStyle w:val="NoSpacing"/>
        <w:ind w:left="360"/>
        <w:rPr>
          <w:b/>
          <w:lang w:val="en-GB"/>
        </w:rPr>
      </w:pPr>
    </w:p>
    <w:p w14:paraId="05FC645C" w14:textId="77777777" w:rsidR="005C4BDB" w:rsidRPr="00583992" w:rsidRDefault="005C4BDB" w:rsidP="005C4BDB">
      <w:pPr>
        <w:shd w:val="clear" w:color="auto" w:fill="A6A6A6" w:themeFill="background1" w:themeFillShade="A6"/>
        <w:rPr>
          <w:rFonts w:cs="Arial"/>
          <w:b/>
          <w:color w:val="FF0000"/>
        </w:rPr>
      </w:pPr>
      <w:r w:rsidRPr="005C4BDB">
        <w:rPr>
          <w:b/>
          <w:color w:val="FF0000"/>
          <w:sz w:val="36"/>
        </w:rPr>
        <w:t>Example</w:t>
      </w:r>
      <w:r w:rsidRPr="00583992">
        <w:rPr>
          <w:b/>
          <w:sz w:val="28"/>
        </w:rPr>
        <w:t xml:space="preserve">: </w:t>
      </w:r>
    </w:p>
    <w:tbl>
      <w:tblPr>
        <w:tblStyle w:val="TableGrid"/>
        <w:tblW w:w="10327" w:type="dxa"/>
        <w:tblInd w:w="-612" w:type="dxa"/>
        <w:tblLook w:val="04A0" w:firstRow="1" w:lastRow="0" w:firstColumn="1" w:lastColumn="0" w:noHBand="0" w:noVBand="1"/>
      </w:tblPr>
      <w:tblGrid>
        <w:gridCol w:w="1338"/>
        <w:gridCol w:w="205"/>
        <w:gridCol w:w="522"/>
        <w:gridCol w:w="2065"/>
        <w:gridCol w:w="2066"/>
        <w:gridCol w:w="2065"/>
        <w:gridCol w:w="2066"/>
      </w:tblGrid>
      <w:tr w:rsidR="005C4BDB" w:rsidRPr="00583992" w14:paraId="23954CE4" w14:textId="77777777" w:rsidTr="00A37B65">
        <w:trPr>
          <w:trHeight w:val="671"/>
        </w:trPr>
        <w:tc>
          <w:tcPr>
            <w:tcW w:w="1338" w:type="dxa"/>
            <w:vAlign w:val="center"/>
          </w:tcPr>
          <w:p w14:paraId="3EA2C236" w14:textId="77777777" w:rsidR="005C4BDB" w:rsidRPr="00583992" w:rsidRDefault="005C4BDB" w:rsidP="005C4BDB">
            <w:pPr>
              <w:pStyle w:val="NoSpacing"/>
              <w:shd w:val="clear" w:color="auto" w:fill="A6A6A6" w:themeFill="background1" w:themeFillShade="A6"/>
              <w:jc w:val="center"/>
              <w:rPr>
                <w:b/>
                <w:sz w:val="24"/>
                <w:lang w:val="en-GB"/>
              </w:rPr>
            </w:pPr>
            <w:r w:rsidRPr="00583992">
              <w:rPr>
                <w:b/>
                <w:sz w:val="24"/>
                <w:lang w:val="en-GB"/>
              </w:rPr>
              <w:t>QUESTION:</w:t>
            </w:r>
          </w:p>
        </w:tc>
        <w:tc>
          <w:tcPr>
            <w:tcW w:w="8989" w:type="dxa"/>
            <w:gridSpan w:val="6"/>
            <w:vAlign w:val="center"/>
          </w:tcPr>
          <w:p w14:paraId="05017294" w14:textId="77777777" w:rsidR="005C4BDB" w:rsidRPr="00583992" w:rsidRDefault="005C4BDB" w:rsidP="005C4BDB">
            <w:pPr>
              <w:pStyle w:val="NoSpacing"/>
              <w:shd w:val="clear" w:color="auto" w:fill="A6A6A6" w:themeFill="background1" w:themeFillShade="A6"/>
              <w:rPr>
                <w:lang w:val="en-GB"/>
              </w:rPr>
            </w:pPr>
            <w:r w:rsidRPr="00583992">
              <w:rPr>
                <w:lang w:val="en-GB"/>
              </w:rPr>
              <w:t>What is the difference between communicable and non-communicable diseases?</w:t>
            </w:r>
          </w:p>
        </w:tc>
      </w:tr>
      <w:tr w:rsidR="005C4BDB" w:rsidRPr="00583992" w14:paraId="270F306F" w14:textId="77777777" w:rsidTr="00A37B65">
        <w:trPr>
          <w:trHeight w:val="782"/>
        </w:trPr>
        <w:tc>
          <w:tcPr>
            <w:tcW w:w="1338" w:type="dxa"/>
            <w:vAlign w:val="center"/>
          </w:tcPr>
          <w:p w14:paraId="31B3985A" w14:textId="77777777" w:rsidR="005C4BDB" w:rsidRPr="00583992" w:rsidRDefault="005C4BDB" w:rsidP="005C4BDB">
            <w:pPr>
              <w:pStyle w:val="NoSpacing"/>
              <w:shd w:val="clear" w:color="auto" w:fill="A6A6A6" w:themeFill="background1" w:themeFillShade="A6"/>
              <w:jc w:val="center"/>
              <w:rPr>
                <w:b/>
                <w:lang w:val="en-GB"/>
              </w:rPr>
            </w:pPr>
            <w:r w:rsidRPr="00583992">
              <w:rPr>
                <w:b/>
                <w:sz w:val="24"/>
                <w:lang w:val="en-GB"/>
              </w:rPr>
              <w:t>Sources:</w:t>
            </w:r>
          </w:p>
        </w:tc>
        <w:tc>
          <w:tcPr>
            <w:tcW w:w="8989" w:type="dxa"/>
            <w:gridSpan w:val="6"/>
            <w:vAlign w:val="center"/>
          </w:tcPr>
          <w:p w14:paraId="51E88026" w14:textId="77777777" w:rsidR="005C4BDB" w:rsidRPr="00583992" w:rsidRDefault="005C4BDB" w:rsidP="005C4BDB">
            <w:pPr>
              <w:pStyle w:val="NoSpacing"/>
              <w:shd w:val="clear" w:color="auto" w:fill="A6A6A6" w:themeFill="background1" w:themeFillShade="A6"/>
              <w:rPr>
                <w:lang w:val="en-GB"/>
              </w:rPr>
            </w:pPr>
            <w:r w:rsidRPr="00583992">
              <w:rPr>
                <w:b/>
                <w:lang w:val="en-GB"/>
              </w:rPr>
              <w:t xml:space="preserve">Website – </w:t>
            </w:r>
            <w:hyperlink r:id="rId8" w:history="1">
              <w:r w:rsidRPr="00583992">
                <w:rPr>
                  <w:rStyle w:val="Hyperlink"/>
                  <w:b/>
                  <w:lang w:val="en-GB"/>
                </w:rPr>
                <w:t>http://filestore.aqa.org.uk/textbooks/sample/gcse-biology/AQA-8461-OXFORD-SAMPLE.PDF</w:t>
              </w:r>
            </w:hyperlink>
            <w:r w:rsidRPr="00583992">
              <w:rPr>
                <w:b/>
                <w:lang w:val="en-GB"/>
              </w:rPr>
              <w:t xml:space="preserve"> </w:t>
            </w:r>
          </w:p>
          <w:p w14:paraId="5F890845" w14:textId="77777777" w:rsidR="005C4BDB" w:rsidRPr="00583992" w:rsidRDefault="005C4BDB" w:rsidP="005C4BDB">
            <w:pPr>
              <w:pStyle w:val="NoSpacing"/>
              <w:shd w:val="clear" w:color="auto" w:fill="A6A6A6" w:themeFill="background1" w:themeFillShade="A6"/>
              <w:rPr>
                <w:b/>
                <w:color w:val="FF0000"/>
                <w:lang w:val="en-GB"/>
              </w:rPr>
            </w:pPr>
            <w:r w:rsidRPr="00583992">
              <w:rPr>
                <w:b/>
                <w:lang w:val="en-GB"/>
              </w:rPr>
              <w:t xml:space="preserve">Interactive - </w:t>
            </w:r>
          </w:p>
        </w:tc>
      </w:tr>
      <w:tr w:rsidR="005C4BDB" w:rsidRPr="00583992" w14:paraId="000D8C9E" w14:textId="77777777" w:rsidTr="00A37B65">
        <w:trPr>
          <w:trHeight w:val="671"/>
        </w:trPr>
        <w:tc>
          <w:tcPr>
            <w:tcW w:w="10327" w:type="dxa"/>
            <w:gridSpan w:val="7"/>
            <w:vAlign w:val="center"/>
          </w:tcPr>
          <w:p w14:paraId="0CC1E559" w14:textId="77777777" w:rsidR="005C4BDB" w:rsidRPr="00583992" w:rsidRDefault="005C4BDB" w:rsidP="005C4BDB">
            <w:pPr>
              <w:pStyle w:val="NoSpacing"/>
              <w:shd w:val="clear" w:color="auto" w:fill="A6A6A6" w:themeFill="background1" w:themeFillShade="A6"/>
              <w:rPr>
                <w:rFonts w:ascii="Verdana" w:hAnsi="Verdana"/>
                <w:sz w:val="19"/>
                <w:szCs w:val="19"/>
                <w:shd w:val="clear" w:color="auto" w:fill="FFFFFF"/>
                <w:lang w:val="en-GB"/>
              </w:rPr>
            </w:pPr>
          </w:p>
          <w:p w14:paraId="058844B4" w14:textId="77777777" w:rsidR="005C4BDB" w:rsidRPr="00583992" w:rsidRDefault="005C4BDB" w:rsidP="005C4BDB">
            <w:pPr>
              <w:pStyle w:val="NoSpacing"/>
              <w:numPr>
                <w:ilvl w:val="0"/>
                <w:numId w:val="2"/>
              </w:numPr>
              <w:shd w:val="clear" w:color="auto" w:fill="A6A6A6" w:themeFill="background1" w:themeFillShade="A6"/>
              <w:rPr>
                <w:lang w:val="en-GB"/>
              </w:rPr>
            </w:pPr>
            <w:r w:rsidRPr="00583992">
              <w:rPr>
                <w:lang w:val="en-GB"/>
              </w:rPr>
              <w:t>Pathogens are microorganisms such as viruses and bacteria that cause infectious diseases in animals and plants.</w:t>
            </w:r>
          </w:p>
          <w:p w14:paraId="57C057CD"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They depend on their host to provide the conditions and nutrients that they need to grow and reproduce. They frequently produce toxins that damage tissues and make us feel ill.</w:t>
            </w:r>
          </w:p>
          <w:p w14:paraId="08F525F9"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Communicable (infectious) diseases (e.g., tuberculosis and flu) are caused by pathogens such as bacteria and viruses that can be passed from one person to another</w:t>
            </w:r>
          </w:p>
          <w:p w14:paraId="3FBE7469"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Non-communicable diseases cannot be transmitted from one person to another (e.g., heart disease and arthritis).</w:t>
            </w:r>
          </w:p>
          <w:p w14:paraId="0884A768" w14:textId="77777777" w:rsidR="005C4BDB" w:rsidRPr="00583992" w:rsidRDefault="005C4BDB" w:rsidP="005C4BDB">
            <w:pPr>
              <w:pStyle w:val="NoSpacing"/>
              <w:numPr>
                <w:ilvl w:val="0"/>
                <w:numId w:val="2"/>
              </w:numPr>
              <w:shd w:val="clear" w:color="auto" w:fill="A6A6A6" w:themeFill="background1" w:themeFillShade="A6"/>
              <w:rPr>
                <w:rFonts w:ascii="Verdana" w:hAnsi="Verdana"/>
                <w:sz w:val="19"/>
                <w:szCs w:val="19"/>
                <w:shd w:val="clear" w:color="auto" w:fill="FFFFFF"/>
                <w:lang w:val="en-GB"/>
              </w:rPr>
            </w:pPr>
            <w:r w:rsidRPr="00583992">
              <w:rPr>
                <w:lang w:val="en-GB"/>
              </w:rPr>
              <w:t>Both communicable and non-communicable diseases are major causes of ill health, but other factors can also affect health.</w:t>
            </w:r>
          </w:p>
          <w:p w14:paraId="6416EA4A"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5E270AD9"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1AD80B3D"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6D33E5EB"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7B086280"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0BB7CBB4"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250E6DF7"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359D71B3" w14:textId="77777777" w:rsidR="005C4BDB" w:rsidRPr="00583992" w:rsidRDefault="005C4BDB" w:rsidP="005C4BDB">
            <w:pPr>
              <w:pStyle w:val="NoSpacing"/>
              <w:shd w:val="clear" w:color="auto" w:fill="A6A6A6" w:themeFill="background1" w:themeFillShade="A6"/>
              <w:ind w:left="720"/>
              <w:rPr>
                <w:rFonts w:ascii="Verdana" w:hAnsi="Verdana"/>
                <w:sz w:val="19"/>
                <w:szCs w:val="19"/>
                <w:shd w:val="clear" w:color="auto" w:fill="FFFFFF"/>
                <w:lang w:val="en-GB"/>
              </w:rPr>
            </w:pPr>
          </w:p>
          <w:p w14:paraId="741FB91D" w14:textId="77777777" w:rsidR="005C4BDB" w:rsidRPr="00583992" w:rsidRDefault="005C4BDB" w:rsidP="005C4BDB">
            <w:pPr>
              <w:pStyle w:val="NoSpacing"/>
              <w:shd w:val="clear" w:color="auto" w:fill="A6A6A6" w:themeFill="background1" w:themeFillShade="A6"/>
              <w:rPr>
                <w:rFonts w:cstheme="minorHAnsi"/>
                <w:sz w:val="24"/>
                <w:szCs w:val="24"/>
                <w:lang w:val="en-GB"/>
              </w:rPr>
            </w:pPr>
          </w:p>
        </w:tc>
      </w:tr>
      <w:tr w:rsidR="005C4BDB" w:rsidRPr="00583992" w14:paraId="432035E5" w14:textId="77777777" w:rsidTr="00A37B65">
        <w:trPr>
          <w:trHeight w:val="1584"/>
        </w:trPr>
        <w:tc>
          <w:tcPr>
            <w:tcW w:w="2065" w:type="dxa"/>
            <w:gridSpan w:val="3"/>
          </w:tcPr>
          <w:p w14:paraId="22D83F46" w14:textId="77777777" w:rsidR="005C4BDB" w:rsidRPr="00583992" w:rsidRDefault="005C4BDB" w:rsidP="005C4BDB">
            <w:pPr>
              <w:pStyle w:val="NoSpacing"/>
              <w:shd w:val="clear" w:color="auto" w:fill="A6A6A6" w:themeFill="background1" w:themeFillShade="A6"/>
              <w:rPr>
                <w:b/>
                <w:lang w:val="en-GB"/>
              </w:rPr>
            </w:pPr>
            <w:r w:rsidRPr="00583992">
              <w:rPr>
                <w:b/>
                <w:lang w:val="en-GB"/>
              </w:rPr>
              <w:t>Pathogen</w:t>
            </w:r>
          </w:p>
          <w:p w14:paraId="5D002AE9" w14:textId="77777777" w:rsidR="005C4BDB" w:rsidRPr="00583992" w:rsidRDefault="005C4BDB" w:rsidP="005C4BDB">
            <w:pPr>
              <w:pStyle w:val="NoSpacing"/>
              <w:shd w:val="clear" w:color="auto" w:fill="A6A6A6" w:themeFill="background1" w:themeFillShade="A6"/>
              <w:rPr>
                <w:lang w:val="en-GB"/>
              </w:rPr>
            </w:pPr>
            <w:r w:rsidRPr="00583992">
              <w:rPr>
                <w:lang w:val="en-GB"/>
              </w:rPr>
              <w:t>Disease causing microorganism.</w:t>
            </w:r>
          </w:p>
        </w:tc>
        <w:tc>
          <w:tcPr>
            <w:tcW w:w="2065" w:type="dxa"/>
          </w:tcPr>
          <w:p w14:paraId="6A7B02E2" w14:textId="77777777" w:rsidR="005C4BDB" w:rsidRPr="00583992" w:rsidRDefault="005C4BDB" w:rsidP="005C4BDB">
            <w:pPr>
              <w:pStyle w:val="NoSpacing"/>
              <w:shd w:val="clear" w:color="auto" w:fill="A6A6A6" w:themeFill="background1" w:themeFillShade="A6"/>
              <w:rPr>
                <w:b/>
                <w:lang w:val="en-GB"/>
              </w:rPr>
            </w:pPr>
            <w:r w:rsidRPr="00583992">
              <w:rPr>
                <w:b/>
                <w:lang w:val="en-GB"/>
              </w:rPr>
              <w:t>Communicable</w:t>
            </w:r>
          </w:p>
          <w:p w14:paraId="0C2A9AEE" w14:textId="77777777" w:rsidR="005C4BDB" w:rsidRPr="00583992" w:rsidRDefault="005C4BDB" w:rsidP="005C4BDB">
            <w:pPr>
              <w:pStyle w:val="NoSpacing"/>
              <w:shd w:val="clear" w:color="auto" w:fill="A6A6A6" w:themeFill="background1" w:themeFillShade="A6"/>
              <w:rPr>
                <w:lang w:val="en-GB"/>
              </w:rPr>
            </w:pPr>
            <w:r w:rsidRPr="00583992">
              <w:rPr>
                <w:lang w:val="en-GB"/>
              </w:rPr>
              <w:t>Can be passed on from one person to the next.</w:t>
            </w:r>
          </w:p>
        </w:tc>
        <w:tc>
          <w:tcPr>
            <w:tcW w:w="2066" w:type="dxa"/>
          </w:tcPr>
          <w:p w14:paraId="5986557B" w14:textId="77777777" w:rsidR="005C4BDB" w:rsidRPr="00583992" w:rsidRDefault="005C4BDB" w:rsidP="005C4BDB">
            <w:pPr>
              <w:pStyle w:val="NoSpacing"/>
              <w:shd w:val="clear" w:color="auto" w:fill="A6A6A6" w:themeFill="background1" w:themeFillShade="A6"/>
              <w:rPr>
                <w:b/>
                <w:lang w:val="en-GB"/>
              </w:rPr>
            </w:pPr>
            <w:r w:rsidRPr="00583992">
              <w:rPr>
                <w:b/>
                <w:lang w:val="en-GB"/>
              </w:rPr>
              <w:t xml:space="preserve">Non-communicable </w:t>
            </w:r>
          </w:p>
          <w:p w14:paraId="118A324B" w14:textId="77777777" w:rsidR="005C4BDB" w:rsidRPr="00583992" w:rsidRDefault="005C4BDB" w:rsidP="005C4BDB">
            <w:pPr>
              <w:pStyle w:val="NoSpacing"/>
              <w:shd w:val="clear" w:color="auto" w:fill="A6A6A6" w:themeFill="background1" w:themeFillShade="A6"/>
              <w:rPr>
                <w:lang w:val="en-GB"/>
              </w:rPr>
            </w:pPr>
            <w:r w:rsidRPr="00583992">
              <w:rPr>
                <w:lang w:val="en-GB"/>
              </w:rPr>
              <w:t>Cannot be passed on to another person.</w:t>
            </w:r>
          </w:p>
        </w:tc>
        <w:tc>
          <w:tcPr>
            <w:tcW w:w="2065" w:type="dxa"/>
          </w:tcPr>
          <w:p w14:paraId="7DB81C38" w14:textId="77777777" w:rsidR="005C4BDB" w:rsidRPr="00583992" w:rsidRDefault="005C4BDB" w:rsidP="005C4BDB">
            <w:pPr>
              <w:pStyle w:val="NoSpacing"/>
              <w:shd w:val="clear" w:color="auto" w:fill="A6A6A6" w:themeFill="background1" w:themeFillShade="A6"/>
              <w:rPr>
                <w:b/>
                <w:lang w:val="en-GB"/>
              </w:rPr>
            </w:pPr>
            <w:r w:rsidRPr="00583992">
              <w:rPr>
                <w:b/>
                <w:lang w:val="en-GB"/>
              </w:rPr>
              <w:t>Virus</w:t>
            </w:r>
          </w:p>
          <w:p w14:paraId="1B1F7A4C" w14:textId="77777777" w:rsidR="005C4BDB" w:rsidRPr="00583992" w:rsidRDefault="005C4BDB" w:rsidP="005C4BDB">
            <w:pPr>
              <w:pStyle w:val="NoSpacing"/>
              <w:shd w:val="clear" w:color="auto" w:fill="A6A6A6" w:themeFill="background1" w:themeFillShade="A6"/>
              <w:rPr>
                <w:lang w:val="en-GB"/>
              </w:rPr>
            </w:pPr>
            <w:r w:rsidRPr="00583992">
              <w:rPr>
                <w:lang w:val="en-GB"/>
              </w:rPr>
              <w:t>Smallest pathogen that invades the cell.</w:t>
            </w:r>
          </w:p>
        </w:tc>
        <w:tc>
          <w:tcPr>
            <w:tcW w:w="2066" w:type="dxa"/>
          </w:tcPr>
          <w:p w14:paraId="21A36318" w14:textId="77777777" w:rsidR="005C4BDB" w:rsidRPr="00583992" w:rsidRDefault="005C4BDB" w:rsidP="005C4BDB">
            <w:pPr>
              <w:pStyle w:val="NoSpacing"/>
              <w:shd w:val="clear" w:color="auto" w:fill="A6A6A6" w:themeFill="background1" w:themeFillShade="A6"/>
              <w:rPr>
                <w:b/>
                <w:lang w:val="en-GB"/>
              </w:rPr>
            </w:pPr>
            <w:r w:rsidRPr="00583992">
              <w:rPr>
                <w:b/>
                <w:lang w:val="en-GB"/>
              </w:rPr>
              <w:t>Bacteria</w:t>
            </w:r>
          </w:p>
          <w:p w14:paraId="141D4D03" w14:textId="77777777" w:rsidR="005C4BDB" w:rsidRPr="00583992" w:rsidRDefault="005C4BDB" w:rsidP="005C4BDB">
            <w:pPr>
              <w:pStyle w:val="NoSpacing"/>
              <w:shd w:val="clear" w:color="auto" w:fill="A6A6A6" w:themeFill="background1" w:themeFillShade="A6"/>
              <w:rPr>
                <w:lang w:val="en-GB"/>
              </w:rPr>
            </w:pPr>
            <w:r w:rsidRPr="00583992">
              <w:rPr>
                <w:lang w:val="en-GB"/>
              </w:rPr>
              <w:t>Pathogen that releases toxins into the blood.</w:t>
            </w:r>
          </w:p>
        </w:tc>
      </w:tr>
      <w:tr w:rsidR="00647301" w:rsidRPr="00583992" w14:paraId="08B4FF2B" w14:textId="77777777" w:rsidTr="00A37B65">
        <w:trPr>
          <w:trHeight w:val="671"/>
        </w:trPr>
        <w:tc>
          <w:tcPr>
            <w:tcW w:w="1543" w:type="dxa"/>
            <w:gridSpan w:val="2"/>
            <w:vAlign w:val="center"/>
          </w:tcPr>
          <w:p w14:paraId="06205C80" w14:textId="77777777" w:rsidR="00647301" w:rsidRPr="00583992" w:rsidRDefault="00647301" w:rsidP="00A37B65">
            <w:pPr>
              <w:pStyle w:val="NoSpacing"/>
              <w:jc w:val="center"/>
              <w:rPr>
                <w:b/>
                <w:sz w:val="24"/>
                <w:lang w:val="en-GB"/>
              </w:rPr>
            </w:pPr>
            <w:r w:rsidRPr="00583992">
              <w:rPr>
                <w:b/>
                <w:sz w:val="24"/>
                <w:lang w:val="en-GB"/>
              </w:rPr>
              <w:lastRenderedPageBreak/>
              <w:t>QUESTION 4:</w:t>
            </w:r>
          </w:p>
        </w:tc>
        <w:tc>
          <w:tcPr>
            <w:tcW w:w="8784" w:type="dxa"/>
            <w:gridSpan w:val="5"/>
            <w:vAlign w:val="center"/>
          </w:tcPr>
          <w:p w14:paraId="22894F54" w14:textId="16EC166D" w:rsidR="00647301" w:rsidRPr="00583992" w:rsidRDefault="00647301" w:rsidP="00A37B65">
            <w:pPr>
              <w:pStyle w:val="NoSpacing"/>
              <w:rPr>
                <w:lang w:val="en-GB"/>
              </w:rPr>
            </w:pPr>
            <w:r w:rsidRPr="00583992">
              <w:rPr>
                <w:lang w:val="en-GB"/>
              </w:rPr>
              <w:t>Describe how viruses</w:t>
            </w:r>
            <w:r>
              <w:rPr>
                <w:lang w:val="en-GB"/>
              </w:rPr>
              <w:t xml:space="preserve"> and bacteria</w:t>
            </w:r>
            <w:r w:rsidRPr="00583992">
              <w:rPr>
                <w:lang w:val="en-GB"/>
              </w:rPr>
              <w:t xml:space="preserve"> infect the body and cause disease. Give specific examples.</w:t>
            </w:r>
          </w:p>
        </w:tc>
      </w:tr>
      <w:tr w:rsidR="00647301" w:rsidRPr="00583992" w14:paraId="3CD971C5" w14:textId="77777777" w:rsidTr="00A37B65">
        <w:trPr>
          <w:trHeight w:val="671"/>
        </w:trPr>
        <w:tc>
          <w:tcPr>
            <w:tcW w:w="1543" w:type="dxa"/>
            <w:gridSpan w:val="2"/>
            <w:vAlign w:val="center"/>
          </w:tcPr>
          <w:p w14:paraId="22ADCA32" w14:textId="77777777" w:rsidR="00647301" w:rsidRPr="00583992" w:rsidRDefault="00647301" w:rsidP="00A37B65">
            <w:pPr>
              <w:pStyle w:val="NoSpacing"/>
              <w:jc w:val="center"/>
              <w:rPr>
                <w:b/>
                <w:lang w:val="en-GB"/>
              </w:rPr>
            </w:pPr>
            <w:r w:rsidRPr="00583992">
              <w:rPr>
                <w:b/>
                <w:sz w:val="24"/>
                <w:lang w:val="en-GB"/>
              </w:rPr>
              <w:t>Sources:</w:t>
            </w:r>
          </w:p>
        </w:tc>
        <w:tc>
          <w:tcPr>
            <w:tcW w:w="8784" w:type="dxa"/>
            <w:gridSpan w:val="5"/>
            <w:vAlign w:val="center"/>
          </w:tcPr>
          <w:p w14:paraId="0032B523" w14:textId="77777777" w:rsidR="00647301" w:rsidRPr="00583992" w:rsidRDefault="00647301" w:rsidP="00A37B65">
            <w:pPr>
              <w:pStyle w:val="NoSpacing"/>
              <w:rPr>
                <w:lang w:val="en-GB"/>
              </w:rPr>
            </w:pPr>
            <w:r w:rsidRPr="00583992">
              <w:rPr>
                <w:b/>
                <w:lang w:val="en-GB"/>
              </w:rPr>
              <w:t xml:space="preserve">Website – </w:t>
            </w:r>
            <w:hyperlink r:id="rId9" w:history="1">
              <w:r w:rsidRPr="00583992">
                <w:rPr>
                  <w:rStyle w:val="Hyperlink"/>
                  <w:b/>
                  <w:lang w:val="en-GB"/>
                </w:rPr>
                <w:t>http://science.howstuffworks.com/life/cellular-microscopic/virus-human2.htm</w:t>
              </w:r>
            </w:hyperlink>
            <w:r w:rsidRPr="00583992">
              <w:rPr>
                <w:b/>
                <w:lang w:val="en-GB"/>
              </w:rPr>
              <w:t xml:space="preserve"> </w:t>
            </w:r>
          </w:p>
          <w:p w14:paraId="345BB271" w14:textId="77777777" w:rsidR="00647301" w:rsidRPr="00583992" w:rsidRDefault="00647301" w:rsidP="00A37B65">
            <w:pPr>
              <w:pStyle w:val="NoSpacing"/>
              <w:rPr>
                <w:b/>
                <w:color w:val="FF0000"/>
                <w:lang w:val="en-GB"/>
              </w:rPr>
            </w:pPr>
            <w:r w:rsidRPr="00583992">
              <w:rPr>
                <w:b/>
                <w:lang w:val="en-GB"/>
              </w:rPr>
              <w:t xml:space="preserve">Interactive - </w:t>
            </w:r>
            <w:hyperlink r:id="rId10" w:history="1">
              <w:r w:rsidRPr="00583992">
                <w:rPr>
                  <w:rStyle w:val="Hyperlink"/>
                  <w:b/>
                  <w:lang w:val="en-GB"/>
                </w:rPr>
                <w:t>https://www.my-gcsescience.com/aqa/biology/viral-bacterial-fungal-and-protist-diseases/</w:t>
              </w:r>
            </w:hyperlink>
            <w:r w:rsidRPr="00583992">
              <w:rPr>
                <w:b/>
                <w:lang w:val="en-GB"/>
              </w:rPr>
              <w:t xml:space="preserve"> </w:t>
            </w:r>
          </w:p>
        </w:tc>
      </w:tr>
      <w:tr w:rsidR="00647301" w:rsidRPr="00583992" w14:paraId="5E85C8B3" w14:textId="77777777" w:rsidTr="00A37B65">
        <w:trPr>
          <w:trHeight w:val="9216"/>
        </w:trPr>
        <w:tc>
          <w:tcPr>
            <w:tcW w:w="10327" w:type="dxa"/>
            <w:gridSpan w:val="7"/>
          </w:tcPr>
          <w:p w14:paraId="7CEE56D3" w14:textId="77777777" w:rsidR="00647301" w:rsidRPr="00583992" w:rsidRDefault="00647301" w:rsidP="00A37B65">
            <w:pPr>
              <w:pStyle w:val="NoSpacing"/>
              <w:rPr>
                <w:b/>
                <w:lang w:val="en-GB"/>
              </w:rPr>
            </w:pPr>
          </w:p>
        </w:tc>
      </w:tr>
      <w:tr w:rsidR="00647301" w:rsidRPr="00583992" w14:paraId="281D25E6" w14:textId="77777777" w:rsidTr="00A37B65">
        <w:trPr>
          <w:trHeight w:val="2016"/>
        </w:trPr>
        <w:tc>
          <w:tcPr>
            <w:tcW w:w="2065" w:type="dxa"/>
            <w:gridSpan w:val="3"/>
          </w:tcPr>
          <w:p w14:paraId="4D71522B" w14:textId="77777777" w:rsidR="00647301" w:rsidRPr="00583992" w:rsidRDefault="00647301" w:rsidP="00A37B65">
            <w:pPr>
              <w:pStyle w:val="NoSpacing"/>
              <w:rPr>
                <w:b/>
                <w:lang w:val="en-GB"/>
              </w:rPr>
            </w:pPr>
          </w:p>
        </w:tc>
        <w:tc>
          <w:tcPr>
            <w:tcW w:w="2065" w:type="dxa"/>
          </w:tcPr>
          <w:p w14:paraId="0F6A1EFB" w14:textId="77777777" w:rsidR="00647301" w:rsidRPr="00583992" w:rsidRDefault="00647301" w:rsidP="00A37B65">
            <w:pPr>
              <w:pStyle w:val="NoSpacing"/>
              <w:rPr>
                <w:b/>
                <w:lang w:val="en-GB"/>
              </w:rPr>
            </w:pPr>
          </w:p>
        </w:tc>
        <w:tc>
          <w:tcPr>
            <w:tcW w:w="2066" w:type="dxa"/>
          </w:tcPr>
          <w:p w14:paraId="7533311D" w14:textId="77777777" w:rsidR="00647301" w:rsidRPr="00583992" w:rsidRDefault="00647301" w:rsidP="00A37B65">
            <w:pPr>
              <w:pStyle w:val="NoSpacing"/>
              <w:rPr>
                <w:b/>
                <w:lang w:val="en-GB"/>
              </w:rPr>
            </w:pPr>
          </w:p>
        </w:tc>
        <w:tc>
          <w:tcPr>
            <w:tcW w:w="2065" w:type="dxa"/>
          </w:tcPr>
          <w:p w14:paraId="47F00CA3" w14:textId="77777777" w:rsidR="00647301" w:rsidRPr="00583992" w:rsidRDefault="00647301" w:rsidP="00A37B65">
            <w:pPr>
              <w:pStyle w:val="NoSpacing"/>
              <w:rPr>
                <w:b/>
                <w:lang w:val="en-GB"/>
              </w:rPr>
            </w:pPr>
          </w:p>
        </w:tc>
        <w:tc>
          <w:tcPr>
            <w:tcW w:w="2066" w:type="dxa"/>
          </w:tcPr>
          <w:p w14:paraId="5F21A0A8" w14:textId="77777777" w:rsidR="00647301" w:rsidRPr="00583992" w:rsidRDefault="00647301" w:rsidP="00A37B65">
            <w:pPr>
              <w:pStyle w:val="NoSpacing"/>
              <w:rPr>
                <w:b/>
                <w:lang w:val="en-GB"/>
              </w:rPr>
            </w:pPr>
          </w:p>
        </w:tc>
      </w:tr>
    </w:tbl>
    <w:p w14:paraId="7604F966" w14:textId="77777777" w:rsidR="005C4BDB" w:rsidRDefault="005C4BDB"/>
    <w:p w14:paraId="37E0C3CD" w14:textId="0DEE10F8" w:rsidR="005C4BDB" w:rsidRDefault="005C4BDB"/>
    <w:p w14:paraId="52D42442" w14:textId="37BF31FE" w:rsidR="00647301" w:rsidRDefault="00647301" w:rsidP="00647301">
      <w:pPr>
        <w:jc w:val="center"/>
        <w:rPr>
          <w:rFonts w:cs="Arial"/>
          <w:b/>
          <w:color w:val="000000" w:themeColor="text1"/>
          <w:sz w:val="36"/>
          <w:szCs w:val="36"/>
        </w:rPr>
      </w:pPr>
      <w:r>
        <w:rPr>
          <w:rFonts w:cs="Arial"/>
          <w:b/>
          <w:color w:val="000000" w:themeColor="text1"/>
          <w:sz w:val="36"/>
        </w:rPr>
        <w:lastRenderedPageBreak/>
        <w:t xml:space="preserve">TASK </w:t>
      </w:r>
      <w:r>
        <w:rPr>
          <w:rFonts w:cs="Arial"/>
          <w:b/>
          <w:color w:val="000000" w:themeColor="text1"/>
          <w:sz w:val="36"/>
        </w:rPr>
        <w:t>3</w:t>
      </w:r>
    </w:p>
    <w:p w14:paraId="046C8FDA" w14:textId="69CF5A9D" w:rsidR="00647301" w:rsidRPr="00583992" w:rsidRDefault="00647301" w:rsidP="00647301">
      <w:pPr>
        <w:pStyle w:val="Header"/>
        <w:jc w:val="center"/>
        <w:rPr>
          <w:rFonts w:cs="Arial"/>
          <w:b/>
          <w:color w:val="000000" w:themeColor="text1"/>
          <w:sz w:val="36"/>
          <w:szCs w:val="36"/>
        </w:rPr>
      </w:pPr>
      <w:r w:rsidRPr="00583992">
        <w:rPr>
          <w:rFonts w:cs="Arial"/>
          <w:b/>
          <w:color w:val="000000" w:themeColor="text1"/>
          <w:sz w:val="36"/>
          <w:szCs w:val="36"/>
        </w:rPr>
        <w:t xml:space="preserve">Video summaries </w:t>
      </w:r>
    </w:p>
    <w:p w14:paraId="53D76201" w14:textId="77777777" w:rsidR="00647301" w:rsidRPr="00583992" w:rsidRDefault="00647301" w:rsidP="00647301">
      <w:pPr>
        <w:pStyle w:val="Header"/>
        <w:jc w:val="center"/>
        <w:rPr>
          <w:rFonts w:cstheme="minorHAnsi"/>
          <w:b/>
          <w:color w:val="000000" w:themeColor="text1"/>
          <w:sz w:val="36"/>
          <w:szCs w:val="36"/>
        </w:rPr>
      </w:pPr>
      <w:r w:rsidRPr="00583992">
        <w:rPr>
          <w:rFonts w:cstheme="minorHAnsi"/>
          <w:b/>
          <w:color w:val="000000" w:themeColor="text1"/>
          <w:sz w:val="36"/>
          <w:szCs w:val="36"/>
        </w:rPr>
        <w:t xml:space="preserve">GCSE Biology – Health, disease and medicines </w:t>
      </w:r>
    </w:p>
    <w:p w14:paraId="08D7B477" w14:textId="77777777" w:rsidR="00647301" w:rsidRDefault="00647301" w:rsidP="00647301">
      <w:pPr>
        <w:pStyle w:val="Header"/>
        <w:jc w:val="center"/>
        <w:rPr>
          <w:rFonts w:cs="Arial"/>
          <w:b/>
          <w:color w:val="000000" w:themeColor="text1"/>
          <w:sz w:val="32"/>
          <w:szCs w:val="32"/>
        </w:rPr>
      </w:pPr>
      <w:r w:rsidRPr="00583992">
        <w:rPr>
          <w:rFonts w:cs="Arial"/>
          <w:b/>
          <w:color w:val="000000" w:themeColor="text1"/>
          <w:sz w:val="32"/>
          <w:szCs w:val="32"/>
        </w:rPr>
        <w:t xml:space="preserve"> </w:t>
      </w:r>
    </w:p>
    <w:p w14:paraId="5632E344" w14:textId="77777777" w:rsidR="00647301" w:rsidRPr="00175B38" w:rsidRDefault="00647301" w:rsidP="00647301">
      <w:pPr>
        <w:pStyle w:val="NoSpacing"/>
        <w:rPr>
          <w:rFonts w:cs="Arial"/>
          <w:b/>
          <w:color w:val="000000" w:themeColor="text1"/>
          <w:sz w:val="28"/>
          <w:szCs w:val="24"/>
        </w:rPr>
      </w:pPr>
      <w:r w:rsidRPr="00175B38">
        <w:rPr>
          <w:rFonts w:cs="Arial"/>
          <w:b/>
          <w:color w:val="000000" w:themeColor="text1"/>
          <w:sz w:val="28"/>
          <w:szCs w:val="24"/>
        </w:rPr>
        <w:t>Cornell Notes</w:t>
      </w:r>
    </w:p>
    <w:p w14:paraId="79457DB8" w14:textId="77777777" w:rsidR="00647301" w:rsidRDefault="00647301" w:rsidP="00647301">
      <w:pPr>
        <w:pStyle w:val="NoSpacing"/>
        <w:rPr>
          <w:rFonts w:cs="Arial"/>
          <w:sz w:val="24"/>
          <w:szCs w:val="24"/>
        </w:rPr>
      </w:pPr>
      <w:r>
        <w:rPr>
          <w:rFonts w:cs="Arial"/>
          <w:sz w:val="24"/>
          <w:szCs w:val="24"/>
        </w:rPr>
        <w:t xml:space="preserve">At A level and University, you will make large amounts of notes, but those notes are only of use if you record them in a sensible way. One system for recording notes is known as the Cornell notes system. This method encourages you to select relevant information, rather than trying to write a transcript of everything said. More importantly, it forces you to spend a few minutes reviewing what you have written, which has been scientifically proven to aid learning and memory retention. </w:t>
      </w:r>
    </w:p>
    <w:p w14:paraId="79F4E9C3" w14:textId="77777777" w:rsidR="00647301" w:rsidRDefault="00647301" w:rsidP="00647301">
      <w:pPr>
        <w:pStyle w:val="NoSpacing"/>
        <w:rPr>
          <w:rFonts w:cs="Arial"/>
          <w:sz w:val="24"/>
          <w:szCs w:val="24"/>
        </w:rPr>
      </w:pPr>
      <w:r>
        <w:rPr>
          <w:rFonts w:cs="Arial"/>
          <w:sz w:val="24"/>
          <w:szCs w:val="24"/>
        </w:rPr>
        <w:t xml:space="preserve">The ideal is to write everything on one page, but some students may prefer to type and others will handwrite their notes. Whichever option you use, remember the aim is to </w:t>
      </w:r>
      <w:proofErr w:type="spellStart"/>
      <w:r>
        <w:rPr>
          <w:rFonts w:cs="Arial"/>
          <w:sz w:val="24"/>
          <w:szCs w:val="24"/>
        </w:rPr>
        <w:t>summarise</w:t>
      </w:r>
      <w:proofErr w:type="spellEnd"/>
      <w:r>
        <w:rPr>
          <w:rFonts w:cs="Arial"/>
          <w:sz w:val="24"/>
          <w:szCs w:val="24"/>
        </w:rPr>
        <w:t xml:space="preserve"> and condense the content with a focus on the objectives that you are trying to learn and understand. </w:t>
      </w:r>
    </w:p>
    <w:p w14:paraId="43B8C9A9" w14:textId="77777777" w:rsidR="00647301" w:rsidRDefault="00647301" w:rsidP="00647301">
      <w:pPr>
        <w:pStyle w:val="NoSpacing"/>
        <w:rPr>
          <w:rFonts w:cs="Arial"/>
          <w:sz w:val="24"/>
          <w:szCs w:val="24"/>
        </w:rPr>
      </w:pPr>
    </w:p>
    <w:p w14:paraId="231D40EC" w14:textId="77777777" w:rsidR="00647301" w:rsidRPr="003101D8" w:rsidRDefault="00647301" w:rsidP="00647301">
      <w:pPr>
        <w:pStyle w:val="NoSpacing"/>
        <w:rPr>
          <w:rFonts w:cs="Arial"/>
          <w:b/>
          <w:sz w:val="24"/>
          <w:szCs w:val="24"/>
        </w:rPr>
      </w:pPr>
      <w:r w:rsidRPr="003101D8">
        <w:rPr>
          <w:rFonts w:cs="Arial"/>
          <w:b/>
          <w:sz w:val="24"/>
          <w:szCs w:val="24"/>
        </w:rPr>
        <w:t>There are three main sections to the Cornell notes</w:t>
      </w:r>
      <w:r>
        <w:rPr>
          <w:rFonts w:cs="Arial"/>
          <w:b/>
          <w:sz w:val="24"/>
          <w:szCs w:val="24"/>
        </w:rPr>
        <w:t>:</w:t>
      </w:r>
    </w:p>
    <w:p w14:paraId="3450601F" w14:textId="77777777" w:rsidR="00647301" w:rsidRDefault="00647301" w:rsidP="00647301">
      <w:pPr>
        <w:pStyle w:val="NoSpacing"/>
        <w:numPr>
          <w:ilvl w:val="0"/>
          <w:numId w:val="3"/>
        </w:numPr>
        <w:rPr>
          <w:rFonts w:cs="Arial"/>
          <w:sz w:val="24"/>
          <w:szCs w:val="24"/>
        </w:rPr>
      </w:pPr>
      <w:r w:rsidRPr="003101D8">
        <w:rPr>
          <w:rFonts w:cs="Arial"/>
          <w:b/>
          <w:sz w:val="24"/>
          <w:szCs w:val="24"/>
        </w:rPr>
        <w:t>Cue/ Objectives</w:t>
      </w:r>
      <w:r>
        <w:rPr>
          <w:rFonts w:cs="Arial"/>
          <w:sz w:val="24"/>
          <w:szCs w:val="24"/>
        </w:rPr>
        <w:t xml:space="preserve"> – This can be done before or after the lecture. You may have been provided with the objectives or you may need to decide what they were. You may want to make the link to your learning if this is an additional task or lecture you are viewing, such as this video.</w:t>
      </w:r>
    </w:p>
    <w:p w14:paraId="0A845C8F" w14:textId="77777777" w:rsidR="00647301" w:rsidRDefault="00647301" w:rsidP="00647301">
      <w:pPr>
        <w:pStyle w:val="NoSpacing"/>
        <w:numPr>
          <w:ilvl w:val="0"/>
          <w:numId w:val="3"/>
        </w:numPr>
        <w:rPr>
          <w:rFonts w:cs="Arial"/>
          <w:sz w:val="24"/>
          <w:szCs w:val="24"/>
        </w:rPr>
      </w:pPr>
      <w:r w:rsidRPr="003101D8">
        <w:rPr>
          <w:rFonts w:cs="Arial"/>
          <w:b/>
          <w:sz w:val="24"/>
          <w:szCs w:val="24"/>
        </w:rPr>
        <w:t xml:space="preserve">Notes </w:t>
      </w:r>
      <w:r>
        <w:rPr>
          <w:rFonts w:cs="Arial"/>
          <w:sz w:val="24"/>
          <w:szCs w:val="24"/>
        </w:rPr>
        <w:t xml:space="preserve">– In this space you record concisely, simply the things you are LESS likely remember - </w:t>
      </w:r>
      <w:r w:rsidRPr="005F6CEB">
        <w:rPr>
          <w:rFonts w:cs="Arial"/>
          <w:b/>
          <w:sz w:val="24"/>
          <w:szCs w:val="24"/>
        </w:rPr>
        <w:t>The NEW knowledge.</w:t>
      </w:r>
      <w:r>
        <w:rPr>
          <w:rFonts w:cs="Arial"/>
          <w:sz w:val="24"/>
          <w:szCs w:val="24"/>
        </w:rPr>
        <w:t xml:space="preserve"> </w:t>
      </w:r>
    </w:p>
    <w:p w14:paraId="12DF7E84" w14:textId="77777777" w:rsidR="00647301" w:rsidRPr="00627B49" w:rsidRDefault="00647301" w:rsidP="00647301">
      <w:pPr>
        <w:pStyle w:val="NoSpacing"/>
        <w:numPr>
          <w:ilvl w:val="0"/>
          <w:numId w:val="3"/>
        </w:numPr>
        <w:rPr>
          <w:rFonts w:cs="Arial"/>
          <w:sz w:val="24"/>
          <w:szCs w:val="24"/>
        </w:rPr>
      </w:pPr>
      <w:r w:rsidRPr="003101D8">
        <w:rPr>
          <w:rFonts w:cs="Arial"/>
          <w:b/>
          <w:sz w:val="24"/>
          <w:szCs w:val="24"/>
        </w:rPr>
        <w:t>Summary</w:t>
      </w:r>
      <w:r>
        <w:rPr>
          <w:rFonts w:cs="Arial"/>
          <w:sz w:val="24"/>
          <w:szCs w:val="24"/>
        </w:rPr>
        <w:t xml:space="preserve"> – The most important step that is carried out after the lecture or video. This helps to reinforce learning. </w:t>
      </w:r>
    </w:p>
    <w:p w14:paraId="23055A02" w14:textId="77777777" w:rsidR="00647301" w:rsidRPr="00175B38" w:rsidRDefault="00647301" w:rsidP="00647301">
      <w:pPr>
        <w:rPr>
          <w:rFonts w:cs="Arial"/>
          <w:b/>
          <w:color w:val="000000" w:themeColor="text1"/>
          <w:sz w:val="24"/>
          <w:szCs w:val="24"/>
        </w:rPr>
      </w:pPr>
      <w:r w:rsidRPr="00175B38">
        <w:rPr>
          <w:rFonts w:cs="Arial"/>
          <w:b/>
          <w:color w:val="000000" w:themeColor="text1"/>
          <w:sz w:val="24"/>
          <w:szCs w:val="24"/>
        </w:rPr>
        <w:t>Background</w:t>
      </w:r>
    </w:p>
    <w:p w14:paraId="1F5AC037" w14:textId="77777777" w:rsidR="00647301" w:rsidRPr="006C1A26" w:rsidRDefault="00647301" w:rsidP="00647301">
      <w:pPr>
        <w:rPr>
          <w:rFonts w:cs="Arial"/>
          <w:sz w:val="24"/>
        </w:rPr>
      </w:pPr>
      <w:r w:rsidRPr="005B71F7">
        <w:rPr>
          <w:rFonts w:cs="Arial"/>
          <w:sz w:val="24"/>
          <w:szCs w:val="24"/>
        </w:rPr>
        <w:t xml:space="preserve">The following short </w:t>
      </w:r>
      <w:r>
        <w:rPr>
          <w:rFonts w:cs="Arial"/>
          <w:sz w:val="24"/>
          <w:szCs w:val="24"/>
        </w:rPr>
        <w:t>videos</w:t>
      </w:r>
      <w:r w:rsidRPr="005B71F7">
        <w:rPr>
          <w:rFonts w:cs="Arial"/>
          <w:sz w:val="24"/>
          <w:szCs w:val="24"/>
        </w:rPr>
        <w:t xml:space="preserve"> present two topics that link to your learning. </w:t>
      </w:r>
      <w:r>
        <w:rPr>
          <w:rFonts w:cs="Arial"/>
          <w:sz w:val="24"/>
          <w:szCs w:val="24"/>
        </w:rPr>
        <w:t xml:space="preserve">The first video is where </w:t>
      </w:r>
      <w:r w:rsidRPr="006C1A26">
        <w:rPr>
          <w:rFonts w:cstheme="minorHAnsi"/>
          <w:color w:val="333333"/>
          <w:sz w:val="24"/>
          <w:shd w:val="clear" w:color="auto" w:fill="FFFFFF"/>
        </w:rPr>
        <w:t>Seth Berkley explains how smart advances in vaccine design, production and distribution are bringing us closer than ever to eliminating a host of global threats -- from AIDS to malaria to flu pandemics.</w:t>
      </w:r>
      <w:r>
        <w:rPr>
          <w:rFonts w:cstheme="minorHAnsi"/>
          <w:color w:val="333333"/>
          <w:sz w:val="24"/>
          <w:shd w:val="clear" w:color="auto" w:fill="FFFFFF"/>
        </w:rPr>
        <w:t xml:space="preserve"> The second video hosted by </w:t>
      </w:r>
      <w:proofErr w:type="spellStart"/>
      <w:r>
        <w:rPr>
          <w:rFonts w:cstheme="minorHAnsi"/>
          <w:color w:val="333333"/>
          <w:sz w:val="24"/>
          <w:shd w:val="clear" w:color="auto" w:fill="FFFFFF"/>
        </w:rPr>
        <w:t>Maryn</w:t>
      </w:r>
      <w:proofErr w:type="spellEnd"/>
      <w:r>
        <w:rPr>
          <w:rFonts w:cstheme="minorHAnsi"/>
          <w:color w:val="333333"/>
          <w:sz w:val="24"/>
          <w:shd w:val="clear" w:color="auto" w:fill="FFFFFF"/>
        </w:rPr>
        <w:t xml:space="preserve"> McKenna discusses how </w:t>
      </w:r>
      <w:r w:rsidRPr="006C1A26">
        <w:rPr>
          <w:rFonts w:cstheme="minorHAnsi"/>
          <w:color w:val="333333"/>
          <w:sz w:val="24"/>
          <w:shd w:val="clear" w:color="auto" w:fill="FFFFFF"/>
        </w:rPr>
        <w:t xml:space="preserve">penicillin changed everything. Infections that had previously killed were suddenly quickly curable. Yet as </w:t>
      </w:r>
      <w:proofErr w:type="spellStart"/>
      <w:r w:rsidRPr="006C1A26">
        <w:rPr>
          <w:rFonts w:cstheme="minorHAnsi"/>
          <w:color w:val="333333"/>
          <w:sz w:val="24"/>
          <w:shd w:val="clear" w:color="auto" w:fill="FFFFFF"/>
        </w:rPr>
        <w:t>Maryn</w:t>
      </w:r>
      <w:proofErr w:type="spellEnd"/>
      <w:r w:rsidRPr="006C1A26">
        <w:rPr>
          <w:rFonts w:cstheme="minorHAnsi"/>
          <w:color w:val="333333"/>
          <w:sz w:val="24"/>
          <w:shd w:val="clear" w:color="auto" w:fill="FFFFFF"/>
        </w:rPr>
        <w:t xml:space="preserve"> McKenna shares in this sobering talk, we've squandered the advantages afforded us by that and later antibiotics. </w:t>
      </w:r>
    </w:p>
    <w:p w14:paraId="778CCE60" w14:textId="77777777" w:rsidR="00647301" w:rsidRDefault="00647301" w:rsidP="00647301">
      <w:pPr>
        <w:pStyle w:val="NoSpacing"/>
        <w:rPr>
          <w:rFonts w:cs="Arial"/>
          <w:b/>
          <w:sz w:val="24"/>
          <w:szCs w:val="24"/>
        </w:rPr>
      </w:pPr>
      <w:r>
        <w:rPr>
          <w:rFonts w:cs="Arial"/>
          <w:b/>
          <w:sz w:val="24"/>
          <w:szCs w:val="24"/>
        </w:rPr>
        <w:t>Source article:</w:t>
      </w:r>
    </w:p>
    <w:p w14:paraId="6FD63541" w14:textId="77777777" w:rsidR="00647301" w:rsidRDefault="00647301" w:rsidP="00647301">
      <w:pPr>
        <w:pStyle w:val="NoSpacing"/>
        <w:rPr>
          <w:rFonts w:cs="Arial"/>
          <w:b/>
          <w:sz w:val="24"/>
          <w:szCs w:val="24"/>
        </w:rPr>
      </w:pPr>
      <w:r>
        <w:rPr>
          <w:rFonts w:cs="Arial"/>
          <w:b/>
          <w:sz w:val="24"/>
          <w:szCs w:val="24"/>
        </w:rPr>
        <w:t>Video 1 – HIV and the flu- a vaccine strategy</w:t>
      </w:r>
    </w:p>
    <w:p w14:paraId="07C5EC89" w14:textId="77777777" w:rsidR="00647301" w:rsidRDefault="00647301" w:rsidP="00647301">
      <w:pPr>
        <w:pStyle w:val="NoSpacing"/>
        <w:rPr>
          <w:rFonts w:cs="Arial"/>
          <w:b/>
          <w:sz w:val="24"/>
          <w:szCs w:val="24"/>
        </w:rPr>
      </w:pPr>
      <w:r>
        <w:rPr>
          <w:rFonts w:cs="Arial"/>
          <w:b/>
          <w:sz w:val="24"/>
          <w:szCs w:val="24"/>
        </w:rPr>
        <w:t xml:space="preserve">Ted Ed:  </w:t>
      </w:r>
      <w:hyperlink r:id="rId11" w:history="1">
        <w:r w:rsidRPr="006C1A26">
          <w:rPr>
            <w:rStyle w:val="Hyperlink"/>
            <w:b/>
            <w:sz w:val="24"/>
          </w:rPr>
          <w:t>https://www.ted.com/talks/seth_berkley_hiv_and_flu_the_vaccine_strategy</w:t>
        </w:r>
      </w:hyperlink>
      <w:r w:rsidRPr="006C1A26">
        <w:rPr>
          <w:sz w:val="24"/>
        </w:rPr>
        <w:t xml:space="preserve"> </w:t>
      </w:r>
    </w:p>
    <w:p w14:paraId="4F10093A" w14:textId="77777777" w:rsidR="00647301" w:rsidRDefault="00647301" w:rsidP="00647301">
      <w:pPr>
        <w:pStyle w:val="NoSpacing"/>
        <w:rPr>
          <w:rFonts w:cs="Arial"/>
          <w:b/>
          <w:sz w:val="24"/>
          <w:szCs w:val="24"/>
        </w:rPr>
      </w:pPr>
    </w:p>
    <w:p w14:paraId="353EDE85" w14:textId="77777777" w:rsidR="00647301" w:rsidRPr="004E53F1" w:rsidRDefault="00647301" w:rsidP="00647301">
      <w:pPr>
        <w:pStyle w:val="NoSpacing"/>
        <w:rPr>
          <w:rFonts w:cs="Arial"/>
          <w:b/>
          <w:sz w:val="24"/>
          <w:szCs w:val="24"/>
        </w:rPr>
      </w:pPr>
      <w:r>
        <w:rPr>
          <w:rFonts w:cs="Arial"/>
          <w:b/>
          <w:sz w:val="24"/>
          <w:szCs w:val="24"/>
        </w:rPr>
        <w:t>Video 2 – What do we do when antibiotics don’t work anymore?</w:t>
      </w:r>
    </w:p>
    <w:p w14:paraId="47EB7619" w14:textId="77777777" w:rsidR="00647301" w:rsidRPr="006C1A26" w:rsidRDefault="00647301" w:rsidP="00647301">
      <w:pPr>
        <w:pStyle w:val="NoSpacing"/>
        <w:rPr>
          <w:rFonts w:cs="Arial"/>
          <w:b/>
          <w:sz w:val="28"/>
          <w:szCs w:val="24"/>
        </w:rPr>
      </w:pPr>
      <w:r>
        <w:rPr>
          <w:rFonts w:cs="Arial"/>
          <w:b/>
          <w:sz w:val="24"/>
          <w:szCs w:val="24"/>
        </w:rPr>
        <w:t xml:space="preserve">Ted Ed: </w:t>
      </w:r>
      <w:hyperlink r:id="rId12" w:history="1">
        <w:r w:rsidRPr="006C1A26">
          <w:rPr>
            <w:rStyle w:val="Hyperlink"/>
            <w:b/>
            <w:sz w:val="24"/>
          </w:rPr>
          <w:t>https://www.ted.com/talks/maryn_mckenna_what_do_we_do_when_antibiotics_don_t_work_any_more</w:t>
        </w:r>
      </w:hyperlink>
      <w:r w:rsidRPr="006C1A26">
        <w:rPr>
          <w:b/>
          <w:sz w:val="24"/>
        </w:rPr>
        <w:t xml:space="preserve"> </w:t>
      </w:r>
      <w:r w:rsidRPr="006C1A26">
        <w:rPr>
          <w:rFonts w:cs="Arial"/>
          <w:b/>
          <w:sz w:val="28"/>
          <w:szCs w:val="24"/>
        </w:rPr>
        <w:t xml:space="preserve"> </w:t>
      </w:r>
    </w:p>
    <w:p w14:paraId="2F1E787F" w14:textId="77777777" w:rsidR="00647301" w:rsidRDefault="00647301" w:rsidP="00647301">
      <w:pPr>
        <w:pStyle w:val="NoSpacing"/>
        <w:rPr>
          <w:rFonts w:cs="Arial"/>
          <w:b/>
          <w:color w:val="000000" w:themeColor="text1"/>
          <w:sz w:val="24"/>
          <w:szCs w:val="24"/>
        </w:rPr>
      </w:pPr>
    </w:p>
    <w:p w14:paraId="0CB0DA87" w14:textId="77777777" w:rsidR="00647301" w:rsidRPr="00175B38" w:rsidRDefault="00647301" w:rsidP="00647301">
      <w:pPr>
        <w:pStyle w:val="NoSpacing"/>
        <w:rPr>
          <w:rFonts w:cs="Arial"/>
          <w:b/>
          <w:color w:val="000000" w:themeColor="text1"/>
          <w:sz w:val="24"/>
          <w:szCs w:val="24"/>
        </w:rPr>
      </w:pPr>
      <w:r w:rsidRPr="00175B38">
        <w:rPr>
          <w:rFonts w:cs="Arial"/>
          <w:b/>
          <w:color w:val="000000" w:themeColor="text1"/>
          <w:sz w:val="24"/>
          <w:szCs w:val="24"/>
        </w:rPr>
        <w:lastRenderedPageBreak/>
        <w:t>Task</w:t>
      </w:r>
      <w:r>
        <w:rPr>
          <w:rFonts w:cs="Arial"/>
          <w:b/>
          <w:color w:val="000000" w:themeColor="text1"/>
          <w:sz w:val="24"/>
          <w:szCs w:val="24"/>
        </w:rPr>
        <w:t>:</w:t>
      </w:r>
    </w:p>
    <w:p w14:paraId="77BC2888" w14:textId="77777777" w:rsidR="00647301" w:rsidRDefault="00647301" w:rsidP="00647301">
      <w:pPr>
        <w:pStyle w:val="NoSpacing"/>
        <w:rPr>
          <w:rFonts w:cs="Arial"/>
          <w:sz w:val="24"/>
          <w:szCs w:val="24"/>
        </w:rPr>
      </w:pPr>
    </w:p>
    <w:p w14:paraId="086BF227" w14:textId="77777777" w:rsidR="00647301" w:rsidRPr="003101D8" w:rsidRDefault="00647301" w:rsidP="00647301">
      <w:pPr>
        <w:pStyle w:val="NoSpacing"/>
        <w:rPr>
          <w:rFonts w:cs="Arial"/>
          <w:b/>
          <w:sz w:val="24"/>
          <w:szCs w:val="24"/>
        </w:rPr>
      </w:pPr>
      <w:r w:rsidRPr="003101D8">
        <w:rPr>
          <w:rFonts w:cs="Arial"/>
          <w:b/>
          <w:sz w:val="24"/>
          <w:szCs w:val="24"/>
        </w:rPr>
        <w:t xml:space="preserve">You need to produce a set of Cornell notes for the video given above. </w:t>
      </w:r>
    </w:p>
    <w:p w14:paraId="303588AD" w14:textId="77777777" w:rsidR="00647301" w:rsidRPr="003101D8" w:rsidRDefault="00647301" w:rsidP="00647301">
      <w:pPr>
        <w:pStyle w:val="NoSpacing"/>
        <w:rPr>
          <w:rFonts w:cs="Arial"/>
          <w:b/>
          <w:sz w:val="24"/>
          <w:szCs w:val="24"/>
        </w:rPr>
      </w:pPr>
      <w:r w:rsidRPr="003101D8">
        <w:rPr>
          <w:rFonts w:cs="Arial"/>
          <w:b/>
          <w:sz w:val="24"/>
          <w:szCs w:val="24"/>
        </w:rPr>
        <w:t xml:space="preserve">Use the following objective to guide your note taking, this links to your learning. </w:t>
      </w:r>
      <w:bookmarkStart w:id="0" w:name="_GoBack"/>
      <w:bookmarkEnd w:id="0"/>
    </w:p>
    <w:p w14:paraId="10C92BC5" w14:textId="77777777" w:rsidR="00647301" w:rsidRDefault="00647301" w:rsidP="00647301">
      <w:pPr>
        <w:pStyle w:val="NoSpacing"/>
        <w:rPr>
          <w:rFonts w:cs="Arial"/>
          <w:sz w:val="24"/>
          <w:szCs w:val="24"/>
        </w:rPr>
      </w:pPr>
    </w:p>
    <w:p w14:paraId="10A0CCA8" w14:textId="77777777" w:rsidR="00647301" w:rsidRDefault="00647301" w:rsidP="00647301">
      <w:pPr>
        <w:pStyle w:val="NoSpacing"/>
        <w:numPr>
          <w:ilvl w:val="0"/>
          <w:numId w:val="4"/>
        </w:numPr>
        <w:rPr>
          <w:rFonts w:cs="Arial"/>
          <w:sz w:val="24"/>
          <w:szCs w:val="24"/>
        </w:rPr>
      </w:pPr>
      <w:r>
        <w:rPr>
          <w:rFonts w:cs="Arial"/>
          <w:sz w:val="24"/>
          <w:szCs w:val="24"/>
        </w:rPr>
        <w:t>Discuss the importance of vaccine development.</w:t>
      </w:r>
    </w:p>
    <w:p w14:paraId="03D80354" w14:textId="77777777" w:rsidR="00647301" w:rsidRDefault="00647301" w:rsidP="00647301">
      <w:pPr>
        <w:pStyle w:val="NoSpacing"/>
        <w:numPr>
          <w:ilvl w:val="0"/>
          <w:numId w:val="4"/>
        </w:numPr>
        <w:rPr>
          <w:rFonts w:cs="Arial"/>
          <w:sz w:val="24"/>
          <w:szCs w:val="24"/>
        </w:rPr>
      </w:pPr>
      <w:r>
        <w:rPr>
          <w:rFonts w:cs="Arial"/>
          <w:sz w:val="24"/>
          <w:szCs w:val="24"/>
        </w:rPr>
        <w:t xml:space="preserve">Discuss how common diseases and simple surgical procedures may, in the future, become ‘high risk’ due to the emergence of antibiotic resistant bacteria. </w:t>
      </w:r>
    </w:p>
    <w:p w14:paraId="11046D22" w14:textId="77777777" w:rsidR="00647301" w:rsidRDefault="00647301" w:rsidP="00647301">
      <w:pPr>
        <w:pStyle w:val="NoSpacing"/>
        <w:rPr>
          <w:rFonts w:cs="Arial"/>
          <w:sz w:val="24"/>
          <w:szCs w:val="24"/>
        </w:rPr>
      </w:pPr>
    </w:p>
    <w:p w14:paraId="71DB6CFE" w14:textId="77777777" w:rsidR="00647301" w:rsidRDefault="00647301" w:rsidP="00647301">
      <w:pPr>
        <w:pStyle w:val="NoSpacing"/>
        <w:rPr>
          <w:rFonts w:cs="Arial"/>
          <w:sz w:val="24"/>
          <w:szCs w:val="24"/>
        </w:rPr>
      </w:pPr>
    </w:p>
    <w:p w14:paraId="09F13C98" w14:textId="77777777" w:rsidR="00647301" w:rsidRDefault="00647301" w:rsidP="00647301">
      <w:pPr>
        <w:pStyle w:val="NoSpacing"/>
        <w:jc w:val="center"/>
        <w:rPr>
          <w:rFonts w:cs="Arial"/>
          <w:sz w:val="24"/>
          <w:szCs w:val="24"/>
        </w:rPr>
      </w:pPr>
      <w:r w:rsidRPr="00C20CCA">
        <w:rPr>
          <w:rFonts w:cs="Arial"/>
          <w:noProof/>
          <w:sz w:val="24"/>
          <w:szCs w:val="24"/>
        </w:rPr>
        <w:drawing>
          <wp:inline distT="0" distB="0" distL="0" distR="0" wp14:anchorId="670214D6" wp14:editId="55E65412">
            <wp:extent cx="4493895" cy="5991860"/>
            <wp:effectExtent l="0" t="0" r="190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4287" cy="5992382"/>
                    </a:xfrm>
                    <a:prstGeom prst="rect">
                      <a:avLst/>
                    </a:prstGeom>
                  </pic:spPr>
                </pic:pic>
              </a:graphicData>
            </a:graphic>
          </wp:inline>
        </w:drawing>
      </w:r>
    </w:p>
    <w:p w14:paraId="06AE517D" w14:textId="77777777" w:rsidR="00647301" w:rsidRDefault="00647301" w:rsidP="00647301">
      <w:pPr>
        <w:pStyle w:val="NoSpacing"/>
        <w:jc w:val="center"/>
        <w:rPr>
          <w:rFonts w:cs="Arial"/>
          <w:sz w:val="24"/>
          <w:szCs w:val="24"/>
        </w:rPr>
      </w:pPr>
    </w:p>
    <w:p w14:paraId="6878D9B6" w14:textId="77777777" w:rsidR="00647301" w:rsidRPr="00366234" w:rsidRDefault="00647301" w:rsidP="00647301">
      <w:pPr>
        <w:pStyle w:val="NoSpacing"/>
        <w:rPr>
          <w:rFonts w:cs="Arial"/>
          <w:b/>
          <w:sz w:val="24"/>
          <w:szCs w:val="24"/>
        </w:rPr>
      </w:pPr>
    </w:p>
    <w:tbl>
      <w:tblPr>
        <w:tblStyle w:val="TableGrid"/>
        <w:tblpPr w:leftFromText="180" w:rightFromText="180" w:horzAnchor="page" w:tblpX="1590" w:tblpY="476"/>
        <w:tblW w:w="8984" w:type="dxa"/>
        <w:tblLook w:val="04A0" w:firstRow="1" w:lastRow="0" w:firstColumn="1" w:lastColumn="0" w:noHBand="0" w:noVBand="1"/>
      </w:tblPr>
      <w:tblGrid>
        <w:gridCol w:w="1463"/>
        <w:gridCol w:w="7521"/>
      </w:tblGrid>
      <w:tr w:rsidR="00647301" w14:paraId="011FC253" w14:textId="77777777" w:rsidTr="00A37B65">
        <w:trPr>
          <w:trHeight w:val="638"/>
        </w:trPr>
        <w:tc>
          <w:tcPr>
            <w:tcW w:w="1463" w:type="dxa"/>
            <w:vMerge w:val="restart"/>
            <w:textDirection w:val="btLr"/>
          </w:tcPr>
          <w:p w14:paraId="7F4508E2" w14:textId="77777777" w:rsidR="00647301" w:rsidRPr="00D47A66" w:rsidRDefault="00647301" w:rsidP="00A37B65">
            <w:pPr>
              <w:ind w:left="113" w:right="113"/>
            </w:pPr>
            <w:r w:rsidRPr="00D47A66">
              <w:rPr>
                <w:b/>
                <w:sz w:val="24"/>
              </w:rPr>
              <w:lastRenderedPageBreak/>
              <w:t>Objectives:</w:t>
            </w:r>
            <w:r>
              <w:rPr>
                <w:b/>
                <w:sz w:val="24"/>
              </w:rPr>
              <w:t xml:space="preserve"> </w:t>
            </w:r>
          </w:p>
        </w:tc>
        <w:tc>
          <w:tcPr>
            <w:tcW w:w="7521" w:type="dxa"/>
            <w:vAlign w:val="center"/>
          </w:tcPr>
          <w:p w14:paraId="1672CA47" w14:textId="77777777" w:rsidR="00647301" w:rsidRDefault="00647301" w:rsidP="00A37B65">
            <w:pPr>
              <w:rPr>
                <w:b/>
                <w:sz w:val="28"/>
              </w:rPr>
            </w:pPr>
            <w:r>
              <w:rPr>
                <w:b/>
                <w:sz w:val="28"/>
              </w:rPr>
              <w:t>Title:</w:t>
            </w:r>
          </w:p>
          <w:p w14:paraId="4CC6C927" w14:textId="77777777" w:rsidR="00647301" w:rsidRPr="00175B38" w:rsidRDefault="00647301" w:rsidP="00A37B65">
            <w:pPr>
              <w:rPr>
                <w:b/>
                <w:sz w:val="28"/>
              </w:rPr>
            </w:pPr>
            <w:r w:rsidRPr="00D47A66">
              <w:rPr>
                <w:b/>
                <w:sz w:val="24"/>
              </w:rPr>
              <w:t>Date</w:t>
            </w:r>
            <w:r>
              <w:rPr>
                <w:b/>
                <w:sz w:val="24"/>
              </w:rPr>
              <w:t>:</w:t>
            </w:r>
          </w:p>
        </w:tc>
      </w:tr>
      <w:tr w:rsidR="00647301" w14:paraId="036EB8BA" w14:textId="77777777" w:rsidTr="00A37B65">
        <w:trPr>
          <w:trHeight w:val="9179"/>
        </w:trPr>
        <w:tc>
          <w:tcPr>
            <w:tcW w:w="1463" w:type="dxa"/>
            <w:vMerge/>
          </w:tcPr>
          <w:p w14:paraId="3A6EA5DF" w14:textId="77777777" w:rsidR="00647301" w:rsidRDefault="00647301" w:rsidP="00A37B65"/>
        </w:tc>
        <w:tc>
          <w:tcPr>
            <w:tcW w:w="7521" w:type="dxa"/>
          </w:tcPr>
          <w:p w14:paraId="41DE2CF0" w14:textId="77777777" w:rsidR="00647301" w:rsidRDefault="00647301" w:rsidP="00A37B65"/>
        </w:tc>
      </w:tr>
      <w:tr w:rsidR="00647301" w14:paraId="33E09A00" w14:textId="77777777" w:rsidTr="00A37B65">
        <w:trPr>
          <w:trHeight w:val="1952"/>
        </w:trPr>
        <w:tc>
          <w:tcPr>
            <w:tcW w:w="8984" w:type="dxa"/>
            <w:gridSpan w:val="2"/>
          </w:tcPr>
          <w:p w14:paraId="49B15A43" w14:textId="77777777" w:rsidR="00647301" w:rsidRPr="00D47A66" w:rsidRDefault="00647301" w:rsidP="00A37B65">
            <w:pPr>
              <w:rPr>
                <w:b/>
              </w:rPr>
            </w:pPr>
            <w:r w:rsidRPr="00D47A66">
              <w:rPr>
                <w:b/>
                <w:sz w:val="24"/>
              </w:rPr>
              <w:t>Summary</w:t>
            </w:r>
            <w:r>
              <w:rPr>
                <w:b/>
                <w:sz w:val="24"/>
              </w:rPr>
              <w:t>:</w:t>
            </w:r>
          </w:p>
        </w:tc>
      </w:tr>
    </w:tbl>
    <w:p w14:paraId="4A80CDC9" w14:textId="77777777" w:rsidR="00647301" w:rsidRPr="006541BC" w:rsidRDefault="00647301" w:rsidP="00647301"/>
    <w:p w14:paraId="4A63856A" w14:textId="77777777" w:rsidR="00647301" w:rsidRDefault="00647301" w:rsidP="00647301">
      <w:pPr>
        <w:pStyle w:val="Header"/>
        <w:jc w:val="center"/>
        <w:rPr>
          <w:rFonts w:cs="Arial"/>
          <w:b/>
          <w:color w:val="FF0000"/>
        </w:rPr>
      </w:pPr>
    </w:p>
    <w:p w14:paraId="010DAB2D" w14:textId="77777777" w:rsidR="00647301" w:rsidRDefault="00647301"/>
    <w:sectPr w:rsidR="00647301" w:rsidSect="00312598">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45629"/>
    <w:multiLevelType w:val="hybridMultilevel"/>
    <w:tmpl w:val="398052E4"/>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709CC"/>
    <w:multiLevelType w:val="hybridMultilevel"/>
    <w:tmpl w:val="6BE6AE50"/>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AB5D6A"/>
    <w:multiLevelType w:val="hybridMultilevel"/>
    <w:tmpl w:val="16E8414A"/>
    <w:lvl w:ilvl="0" w:tplc="E56052A6">
      <w:start w:val="1"/>
      <w:numFmt w:val="decimal"/>
      <w:lvlText w:val="%1."/>
      <w:lvlJc w:val="left"/>
      <w:pPr>
        <w:ind w:left="720" w:hanging="360"/>
      </w:pPr>
      <w:rPr>
        <w:rFonts w:ascii="Verdana" w:hAnsi="Verdana"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DB"/>
    <w:rsid w:val="00312598"/>
    <w:rsid w:val="005A3B3A"/>
    <w:rsid w:val="005C4BDB"/>
    <w:rsid w:val="00647301"/>
    <w:rsid w:val="00D5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132C"/>
  <w15:chartTrackingRefBased/>
  <w15:docId w15:val="{10DE4C8E-E54C-4113-A95C-565BA799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B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4BDB"/>
    <w:pPr>
      <w:spacing w:after="0" w:line="240" w:lineRule="auto"/>
    </w:pPr>
    <w:rPr>
      <w:lang w:val="en-US"/>
    </w:rPr>
  </w:style>
  <w:style w:type="character" w:styleId="Hyperlink">
    <w:name w:val="Hyperlink"/>
    <w:basedOn w:val="DefaultParagraphFont"/>
    <w:uiPriority w:val="99"/>
    <w:unhideWhenUsed/>
    <w:rsid w:val="005C4BDB"/>
    <w:rPr>
      <w:color w:val="0563C1" w:themeColor="hyperlink"/>
      <w:u w:val="single"/>
    </w:rPr>
  </w:style>
  <w:style w:type="paragraph" w:styleId="Header">
    <w:name w:val="header"/>
    <w:basedOn w:val="Normal"/>
    <w:link w:val="HeaderChar"/>
    <w:uiPriority w:val="99"/>
    <w:unhideWhenUsed/>
    <w:rsid w:val="005C4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BDB"/>
  </w:style>
  <w:style w:type="table" w:customStyle="1" w:styleId="TableGrid1">
    <w:name w:val="Table Grid1"/>
    <w:basedOn w:val="TableNormal"/>
    <w:next w:val="TableGrid"/>
    <w:uiPriority w:val="59"/>
    <w:rsid w:val="003125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4B1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aqa.org.uk/textbooks/sample/gcse-biology/AQA-8461-OXFORD-SAMPLE.PDF"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d.com/talks/maryn_mckenna_what_do_we_do_when_antibiotics_don_t_work_any_mo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d.com/talks/seth_berkley_hiv_and_flu_the_vaccine_strateg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y-gcsescience.com/aqa/biology/viral-bacterial-fungal-and-protist-diseases/" TargetMode="External"/><Relationship Id="rId4" Type="http://schemas.openxmlformats.org/officeDocument/2006/relationships/numbering" Target="numbering.xml"/><Relationship Id="rId9" Type="http://schemas.openxmlformats.org/officeDocument/2006/relationships/hyperlink" Target="http://science.howstuffworks.com/life/cellular-microscopic/virus-human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FD29F8F7F2D4DA0317397F179545E" ma:contentTypeVersion="12" ma:contentTypeDescription="Create a new document." ma:contentTypeScope="" ma:versionID="6970d1d93134a100b68d7fe9740da1ab">
  <xsd:schema xmlns:xsd="http://www.w3.org/2001/XMLSchema" xmlns:xs="http://www.w3.org/2001/XMLSchema" xmlns:p="http://schemas.microsoft.com/office/2006/metadata/properties" xmlns:ns2="734ef4ba-065a-42b1-b64d-0b568b029588" xmlns:ns3="fc92f1cb-c5aa-4ef5-a6f1-121f86b6cc9b" targetNamespace="http://schemas.microsoft.com/office/2006/metadata/properties" ma:root="true" ma:fieldsID="bacdc43e1eb2b92ab744f69d9b8c3c01" ns2:_="" ns3:_="">
    <xsd:import namespace="734ef4ba-065a-42b1-b64d-0b568b029588"/>
    <xsd:import namespace="fc92f1cb-c5aa-4ef5-a6f1-121f86b6cc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ef4ba-065a-42b1-b64d-0b568b029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2f1cb-c5aa-4ef5-a6f1-121f86b6cc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98B50-B356-43C3-88F8-0DF614377D00}"/>
</file>

<file path=customXml/itemProps2.xml><?xml version="1.0" encoding="utf-8"?>
<ds:datastoreItem xmlns:ds="http://schemas.openxmlformats.org/officeDocument/2006/customXml" ds:itemID="{19521E82-AE00-4489-9EB8-1FE2675207F7}">
  <ds:schemaRefs>
    <ds:schemaRef ds:uri="http://schemas.microsoft.com/sharepoint/v3/contenttype/forms"/>
  </ds:schemaRefs>
</ds:datastoreItem>
</file>

<file path=customXml/itemProps3.xml><?xml version="1.0" encoding="utf-8"?>
<ds:datastoreItem xmlns:ds="http://schemas.openxmlformats.org/officeDocument/2006/customXml" ds:itemID="{647D82CF-37DD-4951-AB24-F0DB58702842}">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260c1623-4f42-4eff-a621-31f4550c9e9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Multi Academy Trust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RILEY</dc:creator>
  <cp:keywords/>
  <dc:description/>
  <cp:lastModifiedBy>C. RILEY</cp:lastModifiedBy>
  <cp:revision>2</cp:revision>
  <dcterms:created xsi:type="dcterms:W3CDTF">2020-03-16T16:30:00Z</dcterms:created>
  <dcterms:modified xsi:type="dcterms:W3CDTF">2020-03-16T16:30:00Z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0x0101007F0FD29F8F7F2D4DA0317397F179545E</vt:lpwstr>
  </property>
</Properties>
</file>